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6AE7" w14:textId="77777777" w:rsidR="002A7C24" w:rsidRPr="00665B64" w:rsidRDefault="002A7C24" w:rsidP="002A7C24">
      <w:pPr>
        <w:rPr>
          <w:rFonts w:ascii="Calibri" w:hAnsi="Calibri" w:cs="Calibri"/>
          <w:b/>
          <w:snapToGrid w:val="0"/>
          <w:lang w:eastAsia="cs-CZ"/>
        </w:rPr>
      </w:pPr>
      <w:r w:rsidRPr="00665B64">
        <w:rPr>
          <w:rFonts w:ascii="Calibri" w:hAnsi="Calibri" w:cs="Calibri"/>
          <w:b/>
          <w:snapToGrid w:val="0"/>
          <w:lang w:eastAsia="cs-CZ"/>
        </w:rPr>
        <w:t>Evropští výrobci keramických obkladů žádají změny legislativy</w:t>
      </w:r>
    </w:p>
    <w:p w14:paraId="44ED5AA6" w14:textId="7EB0E0B3" w:rsidR="0097053D" w:rsidRPr="0097053D" w:rsidRDefault="004D6940" w:rsidP="0097053D">
      <w:pPr>
        <w:rPr>
          <w:rFonts w:ascii="Calibri" w:hAnsi="Calibri" w:cs="Calibri"/>
          <w:sz w:val="22"/>
          <w:szCs w:val="22"/>
        </w:rPr>
      </w:pPr>
      <w:r w:rsidRPr="00665B64">
        <w:rPr>
          <w:rFonts w:ascii="Calibri" w:hAnsi="Calibri" w:cs="Calibri"/>
          <w:b/>
          <w:bCs/>
          <w:sz w:val="22"/>
          <w:szCs w:val="22"/>
        </w:rPr>
        <w:t xml:space="preserve">TZ: </w:t>
      </w:r>
      <w:r w:rsidR="0097053D" w:rsidRPr="0097053D">
        <w:rPr>
          <w:rFonts w:ascii="Calibri" w:hAnsi="Calibri" w:cs="Calibri"/>
          <w:b/>
          <w:bCs/>
          <w:sz w:val="22"/>
          <w:szCs w:val="22"/>
        </w:rPr>
        <w:t xml:space="preserve">Kongres CET 2025 </w:t>
      </w:r>
      <w:r w:rsidR="00665B64" w:rsidRPr="00665B64">
        <w:rPr>
          <w:rFonts w:ascii="Calibri" w:hAnsi="Calibri" w:cs="Calibri"/>
          <w:sz w:val="22"/>
          <w:szCs w:val="22"/>
        </w:rPr>
        <w:t xml:space="preserve">/ </w:t>
      </w:r>
      <w:r w:rsidR="0097053D" w:rsidRPr="0097053D">
        <w:rPr>
          <w:rFonts w:ascii="Calibri" w:hAnsi="Calibri" w:cs="Calibri"/>
          <w:sz w:val="22"/>
          <w:szCs w:val="22"/>
        </w:rPr>
        <w:t xml:space="preserve">Představitelé </w:t>
      </w:r>
      <w:r w:rsidR="008942CE" w:rsidRPr="00665B64">
        <w:rPr>
          <w:rFonts w:ascii="Calibri" w:hAnsi="Calibri" w:cs="Calibri"/>
          <w:sz w:val="22"/>
          <w:szCs w:val="22"/>
        </w:rPr>
        <w:t xml:space="preserve">výrobců </w:t>
      </w:r>
      <w:r w:rsidR="0097053D" w:rsidRPr="0097053D">
        <w:rPr>
          <w:rFonts w:ascii="Calibri" w:hAnsi="Calibri" w:cs="Calibri"/>
          <w:sz w:val="22"/>
          <w:szCs w:val="22"/>
        </w:rPr>
        <w:t>evropského průmyslu keramických obkladů z celé Evropy se sešli na kongresu CET 2025, který se konal ve dnech 12.–14. června ve Vratislavi, Polsko. Hlavními tématy kongresu byly konkurenceschopnost výroby v EU, klimatická a energetická politika, přístup na trh, ochrana obchodu, zdraví a bezpečnost, životní prostředí a stavebnictví.</w:t>
      </w:r>
      <w:r w:rsidR="002577E0" w:rsidRPr="00665B64">
        <w:rPr>
          <w:rFonts w:ascii="Calibri" w:hAnsi="Calibri" w:cs="Calibri"/>
          <w:i/>
          <w:snapToGrid w:val="0"/>
          <w:sz w:val="22"/>
          <w:szCs w:val="22"/>
          <w:lang w:eastAsia="cs-CZ"/>
        </w:rPr>
        <w:t xml:space="preserve"> </w:t>
      </w:r>
    </w:p>
    <w:p w14:paraId="60BB63FA" w14:textId="06681337" w:rsidR="0097053D" w:rsidRPr="0097053D" w:rsidRDefault="0097053D" w:rsidP="0097053D">
      <w:pPr>
        <w:rPr>
          <w:rFonts w:ascii="Calibri" w:hAnsi="Calibri" w:cs="Calibri"/>
          <w:sz w:val="22"/>
          <w:szCs w:val="22"/>
        </w:rPr>
      </w:pPr>
      <w:r w:rsidRPr="0097053D">
        <w:rPr>
          <w:rFonts w:ascii="Calibri" w:hAnsi="Calibri" w:cs="Calibri"/>
          <w:sz w:val="22"/>
          <w:szCs w:val="22"/>
        </w:rPr>
        <w:t>V pátek 13. června proběhlo v</w:t>
      </w:r>
      <w:r w:rsidR="003300A3">
        <w:rPr>
          <w:rFonts w:ascii="Calibri" w:hAnsi="Calibri" w:cs="Calibri"/>
          <w:sz w:val="22"/>
          <w:szCs w:val="22"/>
        </w:rPr>
        <w:t>e</w:t>
      </w:r>
      <w:r w:rsidRPr="0097053D">
        <w:rPr>
          <w:rFonts w:ascii="Calibri" w:hAnsi="Calibri" w:cs="Calibri"/>
          <w:sz w:val="22"/>
          <w:szCs w:val="22"/>
        </w:rPr>
        <w:t xml:space="preserve"> </w:t>
      </w:r>
      <w:r w:rsidR="002A7266">
        <w:rPr>
          <w:rFonts w:ascii="Calibri" w:hAnsi="Calibri" w:cs="Calibri"/>
          <w:sz w:val="22"/>
          <w:szCs w:val="22"/>
        </w:rPr>
        <w:t>Vratislavi</w:t>
      </w:r>
      <w:r w:rsidRPr="0097053D">
        <w:rPr>
          <w:rFonts w:ascii="Calibri" w:hAnsi="Calibri" w:cs="Calibri"/>
          <w:sz w:val="22"/>
          <w:szCs w:val="22"/>
        </w:rPr>
        <w:t xml:space="preserve"> valné shromáždění CET. Zahájení se ujali místopředsedové CET, Roman Blažíček a Raul Carnicer, zatímco úvodní proslov přednesl Ferdynand Gacki, prezident Polské Unie Ceramiczna. Projev poslankyně Evropského parlamentu Elisabetty Gualmini, předsedkyně Evropského fóra pro politiku keramiky, zdůraznil význam keramického průmyslu pro strategické hodnotové řetězce EU a místní zaměstnanost. Vyzvala k politice podporující přechod k výrobnímu sektoru v Evropě. Místopředseda CET Raul Carnicer poukázal na „nezbytnost zásadních změn v politikách EU, aby se zamezilo nahrazování evropské průmyslové výroby dovozem s nižšími environmentálními a sociálními náklady</w:t>
      </w:r>
      <w:r w:rsidR="00CE79A3">
        <w:rPr>
          <w:rFonts w:ascii="Calibri" w:hAnsi="Calibri" w:cs="Calibri"/>
          <w:sz w:val="22"/>
          <w:szCs w:val="22"/>
        </w:rPr>
        <w:t>.</w:t>
      </w:r>
    </w:p>
    <w:p w14:paraId="0FF74737" w14:textId="77777777" w:rsidR="0097053D" w:rsidRPr="0097053D" w:rsidRDefault="0097053D" w:rsidP="0097053D">
      <w:pPr>
        <w:rPr>
          <w:rFonts w:ascii="Calibri" w:hAnsi="Calibri" w:cs="Calibri"/>
          <w:sz w:val="22"/>
          <w:szCs w:val="22"/>
        </w:rPr>
      </w:pPr>
      <w:r w:rsidRPr="0097053D">
        <w:rPr>
          <w:rFonts w:ascii="Calibri" w:hAnsi="Calibri" w:cs="Calibri"/>
          <w:sz w:val="22"/>
          <w:szCs w:val="22"/>
        </w:rPr>
        <w:t>Program kongresu zahrnoval aktuální informace o ekonomických ukazatelích, obchodní politice a legislativním vývoji. Prezentované ekonomické ukazatele odhalily přetrvávající negativní dopady energetické krize a rostoucích regulačních nákladů na konkurenceschopnost výroby keramických dlaždic v EU. Přestože prodej keramických dlaždic v EU v roce 2024 zůstal stabilní ve srovnání s rokem 2023, byl stále o 24 % nižší než v roce 2021. Spotřeba keramických dlaždic v EU v roce 2024 mírně vzrostla o 7,5 %, avšak vývoz do zemí mimo EU poklesl o 3,6 %, což znamenalo 34% pokles ve srovnání s rokem 2021 kvůli kumulativním vlivům nákladů na energie, regulačním zátěžím a obchodním překážkám.</w:t>
      </w:r>
    </w:p>
    <w:p w14:paraId="239D3222" w14:textId="339C87AE" w:rsidR="005740D0" w:rsidRPr="00665B64" w:rsidRDefault="0097053D" w:rsidP="005740D0">
      <w:pPr>
        <w:spacing w:after="200"/>
        <w:rPr>
          <w:rFonts w:ascii="Calibri" w:hAnsi="Calibri" w:cs="Calibri"/>
          <w:snapToGrid w:val="0"/>
          <w:sz w:val="22"/>
          <w:szCs w:val="22"/>
          <w:lang w:eastAsia="cs-CZ"/>
        </w:rPr>
      </w:pPr>
      <w:r w:rsidRPr="0097053D">
        <w:rPr>
          <w:rFonts w:ascii="Calibri" w:hAnsi="Calibri" w:cs="Calibri"/>
          <w:sz w:val="22"/>
          <w:szCs w:val="22"/>
        </w:rPr>
        <w:t xml:space="preserve">Valné shromáždění CET zdůraznilo urgentní potřebu, aby EU obnovila konkurenceschopnost evropské výroby prostřednictvím krátkodobých nouzových opatření </w:t>
      </w:r>
      <w:r w:rsidR="008F47B5" w:rsidRPr="00665B64">
        <w:rPr>
          <w:rFonts w:ascii="Calibri" w:hAnsi="Calibri" w:cs="Calibri"/>
          <w:sz w:val="22"/>
          <w:szCs w:val="22"/>
        </w:rPr>
        <w:t>(povolenky</w:t>
      </w:r>
      <w:r w:rsidR="0097549D" w:rsidRPr="00665B64">
        <w:rPr>
          <w:rFonts w:ascii="Calibri" w:hAnsi="Calibri" w:cs="Calibri"/>
          <w:sz w:val="22"/>
          <w:szCs w:val="22"/>
        </w:rPr>
        <w:t>, emise)</w:t>
      </w:r>
      <w:r w:rsidR="00DB676A" w:rsidRPr="00665B64">
        <w:rPr>
          <w:rFonts w:ascii="Calibri" w:hAnsi="Calibri" w:cs="Calibri"/>
          <w:sz w:val="22"/>
          <w:szCs w:val="22"/>
        </w:rPr>
        <w:t>, které by vedly k</w:t>
      </w:r>
      <w:r w:rsidR="008F47B5" w:rsidRPr="00665B64">
        <w:rPr>
          <w:rFonts w:ascii="Calibri" w:hAnsi="Calibri" w:cs="Calibri"/>
          <w:sz w:val="22"/>
          <w:szCs w:val="22"/>
        </w:rPr>
        <w:t> </w:t>
      </w:r>
      <w:r w:rsidR="00DB676A" w:rsidRPr="00665B64">
        <w:rPr>
          <w:rFonts w:ascii="Calibri" w:hAnsi="Calibri" w:cs="Calibri"/>
          <w:sz w:val="22"/>
          <w:szCs w:val="22"/>
        </w:rPr>
        <w:t>spravedlivým</w:t>
      </w:r>
      <w:r w:rsidR="008F47B5" w:rsidRPr="00665B64">
        <w:rPr>
          <w:rFonts w:ascii="Calibri" w:hAnsi="Calibri" w:cs="Calibri"/>
          <w:sz w:val="22"/>
          <w:szCs w:val="22"/>
        </w:rPr>
        <w:t>, rovným</w:t>
      </w:r>
      <w:r w:rsidR="005740D0" w:rsidRPr="00665B64">
        <w:rPr>
          <w:rFonts w:ascii="Calibri" w:hAnsi="Calibri" w:cs="Calibri"/>
          <w:snapToGrid w:val="0"/>
          <w:sz w:val="22"/>
          <w:szCs w:val="22"/>
          <w:lang w:eastAsia="cs-CZ"/>
        </w:rPr>
        <w:t xml:space="preserve"> podmínk</w:t>
      </w:r>
      <w:r w:rsidR="008F47B5" w:rsidRPr="00665B64">
        <w:rPr>
          <w:rFonts w:ascii="Calibri" w:hAnsi="Calibri" w:cs="Calibri"/>
          <w:snapToGrid w:val="0"/>
          <w:sz w:val="22"/>
          <w:szCs w:val="22"/>
          <w:lang w:eastAsia="cs-CZ"/>
        </w:rPr>
        <w:t>ám</w:t>
      </w:r>
      <w:r w:rsidR="005740D0" w:rsidRPr="00665B64">
        <w:rPr>
          <w:rFonts w:ascii="Calibri" w:hAnsi="Calibri" w:cs="Calibri"/>
          <w:snapToGrid w:val="0"/>
          <w:sz w:val="22"/>
          <w:szCs w:val="22"/>
          <w:lang w:eastAsia="cs-CZ"/>
        </w:rPr>
        <w:t xml:space="preserve"> mezi výrobci keramických obkladů a dlažeb v Evropské unii a jejich konkurenty na dalších trzích ve světě. </w:t>
      </w:r>
    </w:p>
    <w:p w14:paraId="2982D6D3" w14:textId="5D1DE9FE" w:rsidR="0097053D" w:rsidRPr="0097053D" w:rsidRDefault="0097053D" w:rsidP="0097053D">
      <w:pPr>
        <w:rPr>
          <w:rFonts w:ascii="Calibri" w:hAnsi="Calibri" w:cs="Calibri"/>
          <w:sz w:val="22"/>
          <w:szCs w:val="22"/>
        </w:rPr>
      </w:pPr>
      <w:r w:rsidRPr="0097053D">
        <w:rPr>
          <w:rFonts w:ascii="Calibri" w:hAnsi="Calibri" w:cs="Calibri"/>
          <w:sz w:val="22"/>
          <w:szCs w:val="22"/>
        </w:rPr>
        <w:t xml:space="preserve">Shromáždění rovněž apelovalo na EU k posílení obchodních nástrojů a efektivnějšímu řešení nelegálního dumpingu, dotací a nadbytečných kapacit nejen z Číny, ale i z Indie. </w:t>
      </w:r>
    </w:p>
    <w:p w14:paraId="5762D025" w14:textId="1EC21D97" w:rsidR="003D2262" w:rsidRPr="00665B64" w:rsidRDefault="0097053D" w:rsidP="00C425E3">
      <w:pPr>
        <w:rPr>
          <w:rFonts w:ascii="Calibri" w:hAnsi="Calibri" w:cs="Calibri"/>
          <w:sz w:val="22"/>
          <w:szCs w:val="22"/>
        </w:rPr>
      </w:pPr>
      <w:r w:rsidRPr="0097053D">
        <w:rPr>
          <w:rFonts w:ascii="Calibri" w:hAnsi="Calibri" w:cs="Calibri"/>
          <w:sz w:val="22"/>
          <w:szCs w:val="22"/>
        </w:rPr>
        <w:t>CET také diskutovalo o dopadech současné obchodní politiky v rámci EU</w:t>
      </w:r>
      <w:r w:rsidR="00251DDB" w:rsidRPr="00665B64">
        <w:rPr>
          <w:rFonts w:ascii="Calibri" w:hAnsi="Calibri" w:cs="Calibri"/>
          <w:sz w:val="22"/>
          <w:szCs w:val="22"/>
        </w:rPr>
        <w:t>,</w:t>
      </w:r>
      <w:r w:rsidRPr="0097053D">
        <w:rPr>
          <w:rFonts w:ascii="Calibri" w:hAnsi="Calibri" w:cs="Calibri"/>
          <w:sz w:val="22"/>
          <w:szCs w:val="22"/>
        </w:rPr>
        <w:t xml:space="preserve"> </w:t>
      </w:r>
      <w:r w:rsidR="003D2262" w:rsidRPr="00665B64">
        <w:rPr>
          <w:rFonts w:ascii="Calibri" w:hAnsi="Calibri" w:cs="Calibri"/>
          <w:snapToGrid w:val="0"/>
          <w:sz w:val="22"/>
          <w:szCs w:val="22"/>
          <w:lang w:eastAsia="cs-CZ"/>
        </w:rPr>
        <w:t xml:space="preserve">o nejnovějších statistikách, trendech a o důležitém vývoji v oblasti právních předpisů. Při určování konkurenceschopnosti tohoto průmyslového odvětví na mezinárodní úrovni totiž může hrát vývoj v oblasti právních předpisů velice významnou roli. </w:t>
      </w:r>
    </w:p>
    <w:p w14:paraId="6B990AEC" w14:textId="7BA911CF" w:rsidR="0097053D" w:rsidRPr="0097053D" w:rsidRDefault="0097053D" w:rsidP="0097053D">
      <w:pPr>
        <w:rPr>
          <w:rFonts w:ascii="Calibri" w:hAnsi="Calibri" w:cs="Calibri"/>
          <w:sz w:val="22"/>
          <w:szCs w:val="22"/>
        </w:rPr>
      </w:pPr>
      <w:r w:rsidRPr="0097053D">
        <w:rPr>
          <w:rFonts w:ascii="Calibri" w:hAnsi="Calibri" w:cs="Calibri"/>
          <w:sz w:val="22"/>
          <w:szCs w:val="22"/>
        </w:rPr>
        <w:t>Místopředseda CET Roman Blažíček poděkoval Polské Unii Ceramiczna a prezidentu Ferdynandu Gackimu za pořádání kongresu a perfektní organizaci. Vyzdvihl důležitost jednotného postavení výrobců keramických dlaždic v</w:t>
      </w:r>
      <w:r w:rsidR="00C425E3" w:rsidRPr="00665B64">
        <w:rPr>
          <w:rFonts w:ascii="Calibri" w:hAnsi="Calibri" w:cs="Calibri"/>
          <w:sz w:val="22"/>
          <w:szCs w:val="22"/>
        </w:rPr>
        <w:t> </w:t>
      </w:r>
      <w:r w:rsidRPr="0097053D">
        <w:rPr>
          <w:rFonts w:ascii="Calibri" w:hAnsi="Calibri" w:cs="Calibri"/>
          <w:sz w:val="22"/>
          <w:szCs w:val="22"/>
        </w:rPr>
        <w:t>EU</w:t>
      </w:r>
      <w:r w:rsidR="00C425E3" w:rsidRPr="00665B64">
        <w:rPr>
          <w:rFonts w:ascii="Calibri" w:hAnsi="Calibri" w:cs="Calibri"/>
          <w:sz w:val="22"/>
          <w:szCs w:val="22"/>
        </w:rPr>
        <w:t>.</w:t>
      </w:r>
    </w:p>
    <w:p w14:paraId="0BA9E594" w14:textId="77777777" w:rsidR="0097053D" w:rsidRPr="00665B64" w:rsidRDefault="0097053D">
      <w:pPr>
        <w:rPr>
          <w:rFonts w:ascii="Calibri" w:hAnsi="Calibri" w:cs="Calibri"/>
          <w:sz w:val="22"/>
          <w:szCs w:val="22"/>
        </w:rPr>
      </w:pPr>
    </w:p>
    <w:sectPr w:rsidR="0097053D" w:rsidRPr="00665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135D"/>
    <w:multiLevelType w:val="multilevel"/>
    <w:tmpl w:val="F3D00B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5837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D"/>
    <w:rsid w:val="00091875"/>
    <w:rsid w:val="001B0B46"/>
    <w:rsid w:val="00251DDB"/>
    <w:rsid w:val="002577E0"/>
    <w:rsid w:val="002A7266"/>
    <w:rsid w:val="002A7C24"/>
    <w:rsid w:val="003300A3"/>
    <w:rsid w:val="003D2262"/>
    <w:rsid w:val="004D6940"/>
    <w:rsid w:val="005740D0"/>
    <w:rsid w:val="005F7AEA"/>
    <w:rsid w:val="00616559"/>
    <w:rsid w:val="00665B64"/>
    <w:rsid w:val="00696244"/>
    <w:rsid w:val="007B6036"/>
    <w:rsid w:val="008942CE"/>
    <w:rsid w:val="008F47B5"/>
    <w:rsid w:val="0097053D"/>
    <w:rsid w:val="0097549D"/>
    <w:rsid w:val="009D709C"/>
    <w:rsid w:val="00C425E3"/>
    <w:rsid w:val="00CE79A3"/>
    <w:rsid w:val="00DB676A"/>
    <w:rsid w:val="00E94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DBD9"/>
  <w15:chartTrackingRefBased/>
  <w15:docId w15:val="{EB5CD01F-F7A2-4FB5-8F9F-F83684C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7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7053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7053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7053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7053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053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053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053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053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7053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7053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7053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7053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705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05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05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053D"/>
    <w:rPr>
      <w:rFonts w:eastAsiaTheme="majorEastAsia" w:cstheme="majorBidi"/>
      <w:color w:val="272727" w:themeColor="text1" w:themeTint="D8"/>
    </w:rPr>
  </w:style>
  <w:style w:type="paragraph" w:styleId="Nzev">
    <w:name w:val="Title"/>
    <w:basedOn w:val="Normln"/>
    <w:next w:val="Normln"/>
    <w:link w:val="NzevChar"/>
    <w:uiPriority w:val="10"/>
    <w:qFormat/>
    <w:rsid w:val="0097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0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053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05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053D"/>
    <w:pPr>
      <w:spacing w:before="160"/>
      <w:jc w:val="center"/>
    </w:pPr>
    <w:rPr>
      <w:i/>
      <w:iCs/>
      <w:color w:val="404040" w:themeColor="text1" w:themeTint="BF"/>
    </w:rPr>
  </w:style>
  <w:style w:type="character" w:customStyle="1" w:styleId="CittChar">
    <w:name w:val="Citát Char"/>
    <w:basedOn w:val="Standardnpsmoodstavce"/>
    <w:link w:val="Citt"/>
    <w:uiPriority w:val="29"/>
    <w:rsid w:val="0097053D"/>
    <w:rPr>
      <w:i/>
      <w:iCs/>
      <w:color w:val="404040" w:themeColor="text1" w:themeTint="BF"/>
    </w:rPr>
  </w:style>
  <w:style w:type="paragraph" w:styleId="Odstavecseseznamem">
    <w:name w:val="List Paragraph"/>
    <w:basedOn w:val="Normln"/>
    <w:uiPriority w:val="34"/>
    <w:qFormat/>
    <w:rsid w:val="0097053D"/>
    <w:pPr>
      <w:ind w:left="720"/>
      <w:contextualSpacing/>
    </w:pPr>
  </w:style>
  <w:style w:type="character" w:styleId="Zdraznnintenzivn">
    <w:name w:val="Intense Emphasis"/>
    <w:basedOn w:val="Standardnpsmoodstavce"/>
    <w:uiPriority w:val="21"/>
    <w:qFormat/>
    <w:rsid w:val="0097053D"/>
    <w:rPr>
      <w:i/>
      <w:iCs/>
      <w:color w:val="0F4761" w:themeColor="accent1" w:themeShade="BF"/>
    </w:rPr>
  </w:style>
  <w:style w:type="paragraph" w:styleId="Vrazncitt">
    <w:name w:val="Intense Quote"/>
    <w:basedOn w:val="Normln"/>
    <w:next w:val="Normln"/>
    <w:link w:val="VrazncittChar"/>
    <w:uiPriority w:val="30"/>
    <w:qFormat/>
    <w:rsid w:val="0097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7053D"/>
    <w:rPr>
      <w:i/>
      <w:iCs/>
      <w:color w:val="0F4761" w:themeColor="accent1" w:themeShade="BF"/>
    </w:rPr>
  </w:style>
  <w:style w:type="character" w:styleId="Odkazintenzivn">
    <w:name w:val="Intense Reference"/>
    <w:basedOn w:val="Standardnpsmoodstavce"/>
    <w:uiPriority w:val="32"/>
    <w:qFormat/>
    <w:rsid w:val="0097053D"/>
    <w:rPr>
      <w:b/>
      <w:bCs/>
      <w:smallCaps/>
      <w:color w:val="0F4761" w:themeColor="accent1" w:themeShade="BF"/>
      <w:spacing w:val="5"/>
    </w:rPr>
  </w:style>
  <w:style w:type="character" w:styleId="Hypertextovodkaz">
    <w:name w:val="Hyperlink"/>
    <w:basedOn w:val="Standardnpsmoodstavce"/>
    <w:uiPriority w:val="99"/>
    <w:unhideWhenUsed/>
    <w:rsid w:val="0097053D"/>
    <w:rPr>
      <w:color w:val="467886" w:themeColor="hyperlink"/>
      <w:u w:val="single"/>
    </w:rPr>
  </w:style>
  <w:style w:type="character" w:styleId="Nevyeenzmnka">
    <w:name w:val="Unresolved Mention"/>
    <w:basedOn w:val="Standardnpsmoodstavce"/>
    <w:uiPriority w:val="99"/>
    <w:semiHidden/>
    <w:unhideWhenUsed/>
    <w:rsid w:val="0097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24040">
      <w:bodyDiv w:val="1"/>
      <w:marLeft w:val="0"/>
      <w:marRight w:val="0"/>
      <w:marTop w:val="0"/>
      <w:marBottom w:val="0"/>
      <w:divBdr>
        <w:top w:val="none" w:sz="0" w:space="0" w:color="auto"/>
        <w:left w:val="none" w:sz="0" w:space="0" w:color="auto"/>
        <w:bottom w:val="none" w:sz="0" w:space="0" w:color="auto"/>
        <w:right w:val="none" w:sz="0" w:space="0" w:color="auto"/>
      </w:divBdr>
    </w:div>
    <w:div w:id="19017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414</Words>
  <Characters>2445</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Pavla</dc:creator>
  <cp:keywords/>
  <dc:description/>
  <cp:lastModifiedBy>Nováková Pavla</cp:lastModifiedBy>
  <cp:revision>23</cp:revision>
  <dcterms:created xsi:type="dcterms:W3CDTF">2025-06-20T06:44:00Z</dcterms:created>
  <dcterms:modified xsi:type="dcterms:W3CDTF">2025-06-20T07:14:00Z</dcterms:modified>
</cp:coreProperties>
</file>