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83A8" w14:textId="63A968C3" w:rsidR="00625715" w:rsidRDefault="00625715" w:rsidP="00D15956">
      <w:pPr>
        <w:spacing w:line="276" w:lineRule="auto"/>
        <w:ind w:left="72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672F08F" wp14:editId="700DDD93">
            <wp:simplePos x="0" y="0"/>
            <wp:positionH relativeFrom="column">
              <wp:posOffset>4260215</wp:posOffset>
            </wp:positionH>
            <wp:positionV relativeFrom="paragraph">
              <wp:posOffset>0</wp:posOffset>
            </wp:positionV>
            <wp:extent cx="1579245" cy="956945"/>
            <wp:effectExtent l="0" t="0" r="1905" b="0"/>
            <wp:wrapTight wrapText="bothSides">
              <wp:wrapPolygon edited="0">
                <wp:start x="0" y="0"/>
                <wp:lineTo x="0" y="21070"/>
                <wp:lineTo x="21366" y="21070"/>
                <wp:lineTo x="21366" y="0"/>
                <wp:lineTo x="0" y="0"/>
              </wp:wrapPolygon>
            </wp:wrapTight>
            <wp:docPr id="1066912726" name="Obrázek 1" descr="Obsah obrázku text, Písmo, číslo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Písmo, číslo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8AD5F" w14:textId="28A6F9D0" w:rsidR="00625715" w:rsidRDefault="00625715" w:rsidP="00D15956">
      <w:pPr>
        <w:spacing w:line="276" w:lineRule="auto"/>
        <w:ind w:left="72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23E00020" w14:textId="77777777" w:rsidR="00625715" w:rsidRDefault="00625715" w:rsidP="00D15956">
      <w:pPr>
        <w:spacing w:line="276" w:lineRule="auto"/>
        <w:ind w:left="72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1AEC7DEE" w14:textId="7524E7DD" w:rsidR="00D350A7" w:rsidRPr="009D71B6" w:rsidRDefault="00D350A7" w:rsidP="00D15956">
      <w:pPr>
        <w:spacing w:line="276" w:lineRule="auto"/>
        <w:ind w:left="720"/>
        <w:jc w:val="both"/>
        <w:rPr>
          <w:rFonts w:ascii="Calibri" w:hAnsi="Calibri" w:cs="Calibri"/>
          <w:b/>
          <w:bCs/>
          <w:sz w:val="28"/>
          <w:szCs w:val="28"/>
        </w:rPr>
      </w:pPr>
      <w:r w:rsidRPr="00D350A7">
        <w:rPr>
          <w:rFonts w:ascii="Calibri" w:hAnsi="Calibri" w:cs="Calibri"/>
          <w:b/>
          <w:bCs/>
          <w:sz w:val="28"/>
          <w:szCs w:val="28"/>
        </w:rPr>
        <w:t xml:space="preserve">14 </w:t>
      </w:r>
      <w:r w:rsidR="00157CBB">
        <w:rPr>
          <w:rFonts w:ascii="Calibri" w:hAnsi="Calibri" w:cs="Calibri"/>
          <w:b/>
          <w:bCs/>
          <w:sz w:val="28"/>
          <w:szCs w:val="28"/>
        </w:rPr>
        <w:t xml:space="preserve">českých </w:t>
      </w:r>
      <w:r w:rsidRPr="00D350A7">
        <w:rPr>
          <w:rFonts w:ascii="Calibri" w:hAnsi="Calibri" w:cs="Calibri"/>
          <w:b/>
          <w:bCs/>
          <w:sz w:val="28"/>
          <w:szCs w:val="28"/>
        </w:rPr>
        <w:t xml:space="preserve">talentů </w:t>
      </w:r>
      <w:proofErr w:type="gramStart"/>
      <w:r w:rsidRPr="00D350A7">
        <w:rPr>
          <w:rFonts w:ascii="Calibri" w:hAnsi="Calibri" w:cs="Calibri"/>
          <w:b/>
          <w:bCs/>
          <w:sz w:val="28"/>
          <w:szCs w:val="28"/>
        </w:rPr>
        <w:t>míří</w:t>
      </w:r>
      <w:proofErr w:type="gramEnd"/>
      <w:r w:rsidRPr="00D350A7">
        <w:rPr>
          <w:rFonts w:ascii="Calibri" w:hAnsi="Calibri" w:cs="Calibri"/>
          <w:b/>
          <w:bCs/>
          <w:sz w:val="28"/>
          <w:szCs w:val="28"/>
        </w:rPr>
        <w:t xml:space="preserve"> na</w:t>
      </w:r>
      <w:r w:rsidR="00D15956">
        <w:rPr>
          <w:rFonts w:ascii="Calibri" w:hAnsi="Calibri" w:cs="Calibri"/>
          <w:b/>
          <w:bCs/>
          <w:sz w:val="28"/>
          <w:szCs w:val="28"/>
        </w:rPr>
        <w:t xml:space="preserve"> soutěž</w:t>
      </w:r>
      <w:r w:rsidRPr="00D350A7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D350A7">
        <w:rPr>
          <w:rFonts w:ascii="Calibri" w:hAnsi="Calibri" w:cs="Calibri"/>
          <w:b/>
          <w:bCs/>
          <w:sz w:val="28"/>
          <w:szCs w:val="28"/>
        </w:rPr>
        <w:t>EuroSkills</w:t>
      </w:r>
      <w:proofErr w:type="spellEnd"/>
      <w:r w:rsidRPr="00D350A7">
        <w:rPr>
          <w:rFonts w:ascii="Calibri" w:hAnsi="Calibri" w:cs="Calibri"/>
          <w:b/>
          <w:bCs/>
          <w:sz w:val="28"/>
          <w:szCs w:val="28"/>
        </w:rPr>
        <w:t xml:space="preserve"> 2025 do Dánska</w:t>
      </w:r>
    </w:p>
    <w:p w14:paraId="731F79CE" w14:textId="37488577" w:rsidR="002D3875" w:rsidRPr="009D71B6" w:rsidRDefault="008B6FA4" w:rsidP="009D71B6">
      <w:pPr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9D71B6">
        <w:rPr>
          <w:rFonts w:ascii="Calibri" w:hAnsi="Calibri" w:cs="Calibri"/>
          <w:bCs/>
          <w:i/>
          <w:iCs/>
          <w:sz w:val="22"/>
          <w:szCs w:val="22"/>
        </w:rPr>
        <w:t>Praha, 16. května 2025</w:t>
      </w:r>
      <w:r w:rsidR="00B92F28" w:rsidRPr="009D71B6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Pr="009D71B6">
        <w:rPr>
          <w:rFonts w:ascii="Calibri" w:hAnsi="Calibri" w:cs="Calibri"/>
          <w:bCs/>
          <w:i/>
          <w:iCs/>
          <w:sz w:val="22"/>
          <w:szCs w:val="22"/>
        </w:rPr>
        <w:t xml:space="preserve">– </w:t>
      </w:r>
      <w:r w:rsidRPr="009D71B6">
        <w:rPr>
          <w:rFonts w:ascii="Calibri" w:hAnsi="Calibri" w:cs="Calibri"/>
          <w:b/>
          <w:sz w:val="22"/>
          <w:szCs w:val="22"/>
        </w:rPr>
        <w:t>Hospodářská</w:t>
      </w:r>
      <w:r w:rsidR="002D3875" w:rsidRPr="009D71B6">
        <w:rPr>
          <w:rFonts w:ascii="Calibri" w:hAnsi="Calibri" w:cs="Calibri"/>
          <w:b/>
          <w:sz w:val="22"/>
          <w:szCs w:val="22"/>
        </w:rPr>
        <w:t xml:space="preserve"> komora</w:t>
      </w:r>
      <w:r w:rsidR="0042450C" w:rsidRPr="009D71B6">
        <w:rPr>
          <w:rFonts w:ascii="Calibri" w:hAnsi="Calibri" w:cs="Calibri"/>
          <w:b/>
          <w:sz w:val="22"/>
          <w:szCs w:val="22"/>
        </w:rPr>
        <w:t xml:space="preserve"> </w:t>
      </w:r>
      <w:r w:rsidR="002D3875" w:rsidRPr="009D71B6">
        <w:rPr>
          <w:rFonts w:ascii="Calibri" w:hAnsi="Calibri" w:cs="Calibri"/>
          <w:b/>
          <w:sz w:val="22"/>
          <w:szCs w:val="22"/>
        </w:rPr>
        <w:t xml:space="preserve">představila 14 </w:t>
      </w:r>
      <w:r w:rsidR="00987670" w:rsidRPr="009D71B6">
        <w:rPr>
          <w:rFonts w:ascii="Calibri" w:hAnsi="Calibri" w:cs="Calibri"/>
          <w:b/>
          <w:sz w:val="22"/>
          <w:szCs w:val="22"/>
        </w:rPr>
        <w:t xml:space="preserve">talentovaných </w:t>
      </w:r>
      <w:r w:rsidR="002D3875" w:rsidRPr="009D71B6">
        <w:rPr>
          <w:rFonts w:ascii="Calibri" w:hAnsi="Calibri" w:cs="Calibri"/>
          <w:b/>
          <w:sz w:val="22"/>
          <w:szCs w:val="22"/>
        </w:rPr>
        <w:t xml:space="preserve">soutěžících, kteří </w:t>
      </w:r>
      <w:r w:rsidR="00D65E08" w:rsidRPr="009D71B6">
        <w:rPr>
          <w:rFonts w:ascii="Calibri" w:hAnsi="Calibri" w:cs="Calibri"/>
          <w:b/>
          <w:sz w:val="22"/>
          <w:szCs w:val="22"/>
        </w:rPr>
        <w:t xml:space="preserve">za necelé 4 měsíce předvedou </w:t>
      </w:r>
      <w:r w:rsidR="001723EB" w:rsidRPr="009D71B6">
        <w:rPr>
          <w:rFonts w:ascii="Calibri" w:hAnsi="Calibri" w:cs="Calibri"/>
          <w:b/>
          <w:sz w:val="22"/>
          <w:szCs w:val="22"/>
        </w:rPr>
        <w:t>své</w:t>
      </w:r>
      <w:r w:rsidR="002D3875" w:rsidRPr="009D71B6">
        <w:rPr>
          <w:rFonts w:ascii="Calibri" w:hAnsi="Calibri" w:cs="Calibri"/>
          <w:b/>
          <w:sz w:val="22"/>
          <w:szCs w:val="22"/>
        </w:rPr>
        <w:t xml:space="preserve"> </w:t>
      </w:r>
      <w:r w:rsidR="00D65E08" w:rsidRPr="009D71B6">
        <w:rPr>
          <w:rFonts w:ascii="Calibri" w:hAnsi="Calibri" w:cs="Calibri"/>
          <w:b/>
          <w:sz w:val="22"/>
          <w:szCs w:val="22"/>
        </w:rPr>
        <w:t xml:space="preserve">dovednosti </w:t>
      </w:r>
      <w:r w:rsidR="002D3875" w:rsidRPr="009D71B6">
        <w:rPr>
          <w:rFonts w:ascii="Calibri" w:hAnsi="Calibri" w:cs="Calibri"/>
          <w:b/>
          <w:sz w:val="22"/>
          <w:szCs w:val="22"/>
        </w:rPr>
        <w:t xml:space="preserve">na </w:t>
      </w:r>
      <w:r w:rsidR="00D65E08" w:rsidRPr="009D71B6">
        <w:rPr>
          <w:rFonts w:ascii="Calibri" w:hAnsi="Calibri" w:cs="Calibri"/>
          <w:b/>
          <w:sz w:val="22"/>
          <w:szCs w:val="22"/>
        </w:rPr>
        <w:t xml:space="preserve">9. evropském bienále odborných dovedností </w:t>
      </w:r>
      <w:proofErr w:type="spellStart"/>
      <w:r w:rsidR="00D65E08" w:rsidRPr="009D71B6">
        <w:rPr>
          <w:rFonts w:ascii="Calibri" w:hAnsi="Calibri" w:cs="Calibri"/>
          <w:b/>
          <w:sz w:val="22"/>
          <w:szCs w:val="22"/>
        </w:rPr>
        <w:t>EuroSkills</w:t>
      </w:r>
      <w:proofErr w:type="spellEnd"/>
      <w:r w:rsidR="00D65E08" w:rsidRPr="009D71B6">
        <w:rPr>
          <w:rFonts w:ascii="Calibri" w:hAnsi="Calibri" w:cs="Calibri"/>
          <w:b/>
          <w:sz w:val="22"/>
          <w:szCs w:val="22"/>
        </w:rPr>
        <w:t xml:space="preserve"> 2025 v</w:t>
      </w:r>
      <w:r w:rsidR="008E21FA">
        <w:rPr>
          <w:rFonts w:ascii="Calibri" w:hAnsi="Calibri" w:cs="Calibri"/>
          <w:b/>
          <w:sz w:val="22"/>
          <w:szCs w:val="22"/>
        </w:rPr>
        <w:t> </w:t>
      </w:r>
      <w:r w:rsidR="002D3875" w:rsidRPr="009D71B6">
        <w:rPr>
          <w:rFonts w:ascii="Calibri" w:hAnsi="Calibri" w:cs="Calibri"/>
          <w:b/>
          <w:sz w:val="22"/>
          <w:szCs w:val="22"/>
        </w:rPr>
        <w:t>Dánsku</w:t>
      </w:r>
      <w:r w:rsidR="008E21FA">
        <w:rPr>
          <w:rFonts w:ascii="Calibri" w:hAnsi="Calibri" w:cs="Calibri"/>
          <w:b/>
          <w:sz w:val="22"/>
          <w:szCs w:val="22"/>
        </w:rPr>
        <w:t xml:space="preserve">, </w:t>
      </w:r>
      <w:r w:rsidR="0068645D">
        <w:rPr>
          <w:rFonts w:ascii="Calibri" w:hAnsi="Calibri" w:cs="Calibri"/>
          <w:b/>
          <w:sz w:val="22"/>
          <w:szCs w:val="22"/>
        </w:rPr>
        <w:t xml:space="preserve">na stadionu </w:t>
      </w:r>
      <w:r w:rsidR="008E21FA">
        <w:rPr>
          <w:rFonts w:ascii="Calibri" w:hAnsi="Calibri" w:cs="Calibri"/>
          <w:b/>
          <w:sz w:val="22"/>
          <w:szCs w:val="22"/>
        </w:rPr>
        <w:t>v </w:t>
      </w:r>
      <w:proofErr w:type="spellStart"/>
      <w:r w:rsidR="008E21FA">
        <w:rPr>
          <w:rFonts w:ascii="Calibri" w:hAnsi="Calibri" w:cs="Calibri"/>
          <w:b/>
          <w:sz w:val="22"/>
          <w:szCs w:val="22"/>
        </w:rPr>
        <w:t>Herningu</w:t>
      </w:r>
      <w:proofErr w:type="spellEnd"/>
      <w:r w:rsidR="008E21FA">
        <w:rPr>
          <w:rFonts w:ascii="Calibri" w:hAnsi="Calibri" w:cs="Calibri"/>
          <w:b/>
          <w:sz w:val="22"/>
          <w:szCs w:val="22"/>
        </w:rPr>
        <w:t xml:space="preserve">, kde nyní sledujeme </w:t>
      </w:r>
      <w:r w:rsidR="0068645D">
        <w:rPr>
          <w:rFonts w:ascii="Calibri" w:hAnsi="Calibri" w:cs="Calibri"/>
          <w:b/>
          <w:sz w:val="22"/>
          <w:szCs w:val="22"/>
        </w:rPr>
        <w:t>MS v hokeji 2025</w:t>
      </w:r>
      <w:r w:rsidR="002D3875" w:rsidRPr="009D71B6">
        <w:rPr>
          <w:rFonts w:ascii="Calibri" w:hAnsi="Calibri" w:cs="Calibri"/>
          <w:b/>
          <w:sz w:val="22"/>
          <w:szCs w:val="22"/>
        </w:rPr>
        <w:t>.</w:t>
      </w:r>
      <w:r w:rsidR="001723EB" w:rsidRPr="009D71B6">
        <w:rPr>
          <w:rFonts w:ascii="Calibri" w:hAnsi="Calibri" w:cs="Calibri"/>
          <w:b/>
          <w:sz w:val="22"/>
          <w:szCs w:val="22"/>
        </w:rPr>
        <w:t xml:space="preserve"> </w:t>
      </w:r>
      <w:r w:rsidR="00D65E08" w:rsidRPr="009D71B6">
        <w:rPr>
          <w:rFonts w:ascii="Calibri" w:hAnsi="Calibri" w:cs="Calibri"/>
          <w:b/>
          <w:sz w:val="22"/>
          <w:szCs w:val="22"/>
        </w:rPr>
        <w:t xml:space="preserve">Téměř </w:t>
      </w:r>
      <w:r w:rsidR="002D3875" w:rsidRPr="009D71B6">
        <w:rPr>
          <w:rFonts w:ascii="Calibri" w:hAnsi="Calibri" w:cs="Calibri"/>
          <w:b/>
          <w:sz w:val="22"/>
          <w:szCs w:val="22"/>
        </w:rPr>
        <w:t>700 účastníků z 33 evropských zem</w:t>
      </w:r>
      <w:r w:rsidR="00D65E08" w:rsidRPr="009D71B6">
        <w:rPr>
          <w:rFonts w:ascii="Calibri" w:hAnsi="Calibri" w:cs="Calibri"/>
          <w:b/>
          <w:sz w:val="22"/>
          <w:szCs w:val="22"/>
        </w:rPr>
        <w:t>í se utká v 38 oborech</w:t>
      </w:r>
      <w:r w:rsidR="00987670" w:rsidRPr="009D71B6">
        <w:rPr>
          <w:rFonts w:ascii="Calibri" w:hAnsi="Calibri" w:cs="Calibri"/>
          <w:b/>
          <w:sz w:val="22"/>
          <w:szCs w:val="22"/>
        </w:rPr>
        <w:t xml:space="preserve"> o nejlepšího odborníka v</w:t>
      </w:r>
      <w:r w:rsidR="006134A9" w:rsidRPr="009D71B6">
        <w:rPr>
          <w:rFonts w:ascii="Calibri" w:hAnsi="Calibri" w:cs="Calibri"/>
          <w:b/>
          <w:sz w:val="22"/>
          <w:szCs w:val="22"/>
        </w:rPr>
        <w:t> </w:t>
      </w:r>
      <w:r w:rsidR="00987670" w:rsidRPr="009D71B6">
        <w:rPr>
          <w:rFonts w:ascii="Calibri" w:hAnsi="Calibri" w:cs="Calibri"/>
          <w:b/>
          <w:sz w:val="22"/>
          <w:szCs w:val="22"/>
        </w:rPr>
        <w:t>Evropě</w:t>
      </w:r>
      <w:r w:rsidR="006134A9" w:rsidRPr="009D71B6">
        <w:rPr>
          <w:rFonts w:ascii="Calibri" w:hAnsi="Calibri" w:cs="Calibri"/>
          <w:b/>
          <w:sz w:val="22"/>
          <w:szCs w:val="22"/>
        </w:rPr>
        <w:t xml:space="preserve"> včetně oboru obkladač</w:t>
      </w:r>
      <w:r w:rsidR="00987670" w:rsidRPr="009D71B6">
        <w:rPr>
          <w:rFonts w:ascii="Calibri" w:hAnsi="Calibri" w:cs="Calibri"/>
          <w:b/>
          <w:sz w:val="22"/>
          <w:szCs w:val="22"/>
        </w:rPr>
        <w:t>.</w:t>
      </w:r>
    </w:p>
    <w:p w14:paraId="4C33945D" w14:textId="77777777" w:rsidR="00504BF2" w:rsidRPr="009D71B6" w:rsidRDefault="00504BF2" w:rsidP="009D71B6">
      <w:pPr>
        <w:spacing w:line="240" w:lineRule="auto"/>
        <w:jc w:val="both"/>
        <w:rPr>
          <w:rFonts w:ascii="Calibri" w:hAnsi="Calibri" w:cs="Calibri"/>
          <w:bCs/>
          <w:sz w:val="22"/>
          <w:szCs w:val="22"/>
        </w:rPr>
      </w:pPr>
      <w:r w:rsidRPr="009D71B6">
        <w:rPr>
          <w:rFonts w:ascii="Calibri" w:hAnsi="Calibri" w:cs="Calibri"/>
          <w:bCs/>
          <w:sz w:val="22"/>
          <w:szCs w:val="22"/>
        </w:rPr>
        <w:t xml:space="preserve">Prezident Hospodářské komory Zdeněk Zajíček přivítal závodníky, jejich podporovatele a další hosty slavnostním vystoupením v Brožíkově síni Staroměstské radnice. Na zahájení akce zazněl citát slavného podnikatele Tomáše Bati: „Ničeho jsem nenabyl lehce, každá věc mě stála nejtvrdší práci. Nehledejte lehké cesty. Ty hledá tolik lidí, že se po nich nedá přijít nikam.“ Zajíček také vzpomněl na své dojmy z minulé soutěže </w:t>
      </w:r>
      <w:proofErr w:type="spellStart"/>
      <w:r w:rsidRPr="009D71B6">
        <w:rPr>
          <w:rFonts w:ascii="Calibri" w:hAnsi="Calibri" w:cs="Calibri"/>
          <w:bCs/>
          <w:sz w:val="22"/>
          <w:szCs w:val="22"/>
        </w:rPr>
        <w:t>EuroSkills</w:t>
      </w:r>
      <w:proofErr w:type="spellEnd"/>
      <w:r w:rsidRPr="009D71B6">
        <w:rPr>
          <w:rFonts w:ascii="Calibri" w:hAnsi="Calibri" w:cs="Calibri"/>
          <w:bCs/>
          <w:sz w:val="22"/>
          <w:szCs w:val="22"/>
        </w:rPr>
        <w:t xml:space="preserve"> 2023 v Gdaňsku a poděkoval odborným partnerům, školám, firmám, zástupcům cechů, společenstev, obcím, krajům a dalším podporovatelům za jejich neocenitelnou pomoc.</w:t>
      </w:r>
    </w:p>
    <w:p w14:paraId="582C7974" w14:textId="75908406" w:rsidR="00C20C32" w:rsidRPr="009D71B6" w:rsidRDefault="00C20C32" w:rsidP="009D71B6">
      <w:pPr>
        <w:spacing w:line="240" w:lineRule="auto"/>
        <w:jc w:val="both"/>
        <w:rPr>
          <w:rFonts w:ascii="Calibri" w:hAnsi="Calibri" w:cs="Calibri"/>
          <w:bCs/>
          <w:sz w:val="22"/>
          <w:szCs w:val="22"/>
        </w:rPr>
      </w:pPr>
      <w:r w:rsidRPr="009D71B6">
        <w:rPr>
          <w:rFonts w:ascii="Calibri" w:hAnsi="Calibri" w:cs="Calibri"/>
          <w:bCs/>
          <w:sz w:val="22"/>
          <w:szCs w:val="22"/>
        </w:rPr>
        <w:t xml:space="preserve">Česká republika bude mít zastoupení v 11 oborech: obkladač, podlahář/parketář, malíř/dekoratér, instalatér/topenář, elektromechanik chladících zařízení, mechanik nákladních vozidel, CNC frézař, </w:t>
      </w:r>
      <w:proofErr w:type="spellStart"/>
      <w:r w:rsidRPr="009D71B6">
        <w:rPr>
          <w:rFonts w:ascii="Calibri" w:hAnsi="Calibri" w:cs="Calibri"/>
          <w:bCs/>
          <w:sz w:val="22"/>
          <w:szCs w:val="22"/>
        </w:rPr>
        <w:t>webnávrhář</w:t>
      </w:r>
      <w:proofErr w:type="spellEnd"/>
      <w:r w:rsidRPr="009D71B6">
        <w:rPr>
          <w:rFonts w:ascii="Calibri" w:hAnsi="Calibri" w:cs="Calibri"/>
          <w:bCs/>
          <w:sz w:val="22"/>
          <w:szCs w:val="22"/>
        </w:rPr>
        <w:t>, mechatronik, průmysl 4.0, podpora podnikání.</w:t>
      </w:r>
      <w:r w:rsidR="006656B3" w:rsidRPr="009D71B6">
        <w:rPr>
          <w:rFonts w:ascii="Calibri" w:hAnsi="Calibri" w:cs="Calibri"/>
          <w:bCs/>
          <w:sz w:val="22"/>
          <w:szCs w:val="22"/>
        </w:rPr>
        <w:t xml:space="preserve"> </w:t>
      </w:r>
      <w:r w:rsidRPr="009D71B6">
        <w:rPr>
          <w:rFonts w:ascii="Calibri" w:hAnsi="Calibri" w:cs="Calibri"/>
          <w:bCs/>
          <w:sz w:val="22"/>
          <w:szCs w:val="22"/>
        </w:rPr>
        <w:t xml:space="preserve">Za obor obkladač bude Českou republiku </w:t>
      </w:r>
      <w:r w:rsidR="001B0543" w:rsidRPr="009D71B6">
        <w:rPr>
          <w:rFonts w:ascii="Calibri" w:hAnsi="Calibri" w:cs="Calibri"/>
          <w:bCs/>
          <w:sz w:val="22"/>
          <w:szCs w:val="22"/>
        </w:rPr>
        <w:t>reprezentovat Dominik</w:t>
      </w:r>
      <w:r w:rsidRPr="009D71B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D71B6">
        <w:rPr>
          <w:rFonts w:ascii="Calibri" w:hAnsi="Calibri" w:cs="Calibri"/>
          <w:bCs/>
          <w:sz w:val="22"/>
          <w:szCs w:val="22"/>
        </w:rPr>
        <w:t>Balnar</w:t>
      </w:r>
      <w:proofErr w:type="spellEnd"/>
      <w:r w:rsidRPr="009D71B6">
        <w:rPr>
          <w:rFonts w:ascii="Calibri" w:hAnsi="Calibri" w:cs="Calibri"/>
          <w:bCs/>
          <w:sz w:val="22"/>
          <w:szCs w:val="22"/>
        </w:rPr>
        <w:t xml:space="preserve">, přičemž expertem je zkušený Václav Kůs – účastník </w:t>
      </w:r>
      <w:proofErr w:type="spellStart"/>
      <w:r w:rsidRPr="009D71B6">
        <w:rPr>
          <w:rFonts w:ascii="Calibri" w:hAnsi="Calibri" w:cs="Calibri"/>
          <w:bCs/>
          <w:sz w:val="22"/>
          <w:szCs w:val="22"/>
        </w:rPr>
        <w:t>EuroSkills</w:t>
      </w:r>
      <w:proofErr w:type="spellEnd"/>
      <w:r w:rsidRPr="009D71B6">
        <w:rPr>
          <w:rFonts w:ascii="Calibri" w:hAnsi="Calibri" w:cs="Calibri"/>
          <w:bCs/>
          <w:sz w:val="22"/>
          <w:szCs w:val="22"/>
        </w:rPr>
        <w:t xml:space="preserve"> 2023 v Gdaňsku, obkladač </w:t>
      </w:r>
      <w:r w:rsidR="005464EA">
        <w:rPr>
          <w:rFonts w:ascii="Calibri" w:hAnsi="Calibri" w:cs="Calibri"/>
          <w:bCs/>
          <w:sz w:val="22"/>
          <w:szCs w:val="22"/>
        </w:rPr>
        <w:t xml:space="preserve">RAKO SERVISU </w:t>
      </w:r>
      <w:r w:rsidRPr="009D71B6">
        <w:rPr>
          <w:rFonts w:ascii="Calibri" w:hAnsi="Calibri" w:cs="Calibri"/>
          <w:bCs/>
          <w:sz w:val="22"/>
          <w:szCs w:val="22"/>
        </w:rPr>
        <w:t>společnosti LASSELSBERGER, s.r.o.</w:t>
      </w:r>
      <w:r w:rsidR="00C03B8B">
        <w:rPr>
          <w:rFonts w:ascii="Calibri" w:hAnsi="Calibri" w:cs="Calibri"/>
          <w:bCs/>
          <w:sz w:val="22"/>
          <w:szCs w:val="22"/>
        </w:rPr>
        <w:t xml:space="preserve"> </w:t>
      </w:r>
      <w:r w:rsidR="00177E3E">
        <w:rPr>
          <w:rFonts w:ascii="Calibri" w:hAnsi="Calibri" w:cs="Calibri"/>
          <w:bCs/>
          <w:sz w:val="22"/>
          <w:szCs w:val="22"/>
        </w:rPr>
        <w:t>„</w:t>
      </w:r>
      <w:r w:rsidR="00547DB0">
        <w:rPr>
          <w:rFonts w:ascii="Calibri" w:hAnsi="Calibri" w:cs="Calibri"/>
          <w:bCs/>
          <w:sz w:val="22"/>
          <w:szCs w:val="22"/>
        </w:rPr>
        <w:t>Z Gdaňska jsem si odve</w:t>
      </w:r>
      <w:r w:rsidR="00E735E2">
        <w:rPr>
          <w:rFonts w:ascii="Calibri" w:hAnsi="Calibri" w:cs="Calibri"/>
          <w:bCs/>
          <w:sz w:val="22"/>
          <w:szCs w:val="22"/>
        </w:rPr>
        <w:t>zl zkušenosti, ale i výzvy</w:t>
      </w:r>
      <w:r w:rsidR="00177E3E">
        <w:rPr>
          <w:rFonts w:ascii="Calibri" w:hAnsi="Calibri" w:cs="Calibri"/>
          <w:bCs/>
          <w:sz w:val="22"/>
          <w:szCs w:val="22"/>
        </w:rPr>
        <w:t>, v čem se zlepšit, abychom lépe obstáli v konkurenci.</w:t>
      </w:r>
      <w:r w:rsidR="00EC5D4D">
        <w:rPr>
          <w:rFonts w:ascii="Calibri" w:hAnsi="Calibri" w:cs="Calibri"/>
          <w:bCs/>
          <w:sz w:val="22"/>
          <w:szCs w:val="22"/>
        </w:rPr>
        <w:t xml:space="preserve"> </w:t>
      </w:r>
      <w:r w:rsidR="00C37F24">
        <w:rPr>
          <w:rFonts w:ascii="Calibri" w:hAnsi="Calibri" w:cs="Calibri"/>
          <w:bCs/>
          <w:sz w:val="22"/>
          <w:szCs w:val="22"/>
        </w:rPr>
        <w:t>Mojí</w:t>
      </w:r>
      <w:r w:rsidR="001B1396">
        <w:rPr>
          <w:rFonts w:ascii="Calibri" w:hAnsi="Calibri" w:cs="Calibri"/>
          <w:bCs/>
          <w:sz w:val="22"/>
          <w:szCs w:val="22"/>
        </w:rPr>
        <w:t xml:space="preserve"> snahou bude být Dominikovi rádcem i oporou</w:t>
      </w:r>
      <w:r w:rsidR="002F7C6A">
        <w:rPr>
          <w:rFonts w:ascii="Calibri" w:hAnsi="Calibri" w:cs="Calibri"/>
          <w:bCs/>
          <w:sz w:val="22"/>
          <w:szCs w:val="22"/>
        </w:rPr>
        <w:t xml:space="preserve">. </w:t>
      </w:r>
      <w:r w:rsidR="008662CA">
        <w:rPr>
          <w:rFonts w:ascii="Calibri" w:hAnsi="Calibri" w:cs="Calibri"/>
          <w:bCs/>
          <w:sz w:val="22"/>
          <w:szCs w:val="22"/>
        </w:rPr>
        <w:t>Držte nám palce!“</w:t>
      </w:r>
      <w:r w:rsidR="00A72D6A">
        <w:rPr>
          <w:rFonts w:ascii="Calibri" w:hAnsi="Calibri" w:cs="Calibri"/>
          <w:bCs/>
          <w:sz w:val="22"/>
          <w:szCs w:val="22"/>
        </w:rPr>
        <w:t xml:space="preserve"> Dodává Václav Kůs, expert pro </w:t>
      </w:r>
      <w:r w:rsidR="00397C8D">
        <w:rPr>
          <w:rFonts w:ascii="Calibri" w:hAnsi="Calibri" w:cs="Calibri"/>
          <w:bCs/>
          <w:sz w:val="22"/>
          <w:szCs w:val="22"/>
        </w:rPr>
        <w:t>obor obkladač.</w:t>
      </w:r>
    </w:p>
    <w:p w14:paraId="3D3C39BF" w14:textId="77777777" w:rsidR="00C20C32" w:rsidRPr="009D71B6" w:rsidRDefault="00C20C32" w:rsidP="009D71B6">
      <w:pPr>
        <w:spacing w:line="240" w:lineRule="auto"/>
        <w:jc w:val="both"/>
        <w:rPr>
          <w:rFonts w:ascii="Calibri" w:hAnsi="Calibri" w:cs="Calibri"/>
          <w:bCs/>
          <w:sz w:val="22"/>
          <w:szCs w:val="22"/>
        </w:rPr>
      </w:pPr>
      <w:r w:rsidRPr="009D71B6">
        <w:rPr>
          <w:rFonts w:ascii="Calibri" w:hAnsi="Calibri" w:cs="Calibri"/>
          <w:bCs/>
          <w:sz w:val="22"/>
          <w:szCs w:val="22"/>
        </w:rPr>
        <w:t xml:space="preserve">Soutěž proběhne od 10. do 13. září 2025 v největším skandinávském kongresovém centru v dánském </w:t>
      </w:r>
      <w:proofErr w:type="spellStart"/>
      <w:r w:rsidRPr="009D71B6">
        <w:rPr>
          <w:rFonts w:ascii="Calibri" w:hAnsi="Calibri" w:cs="Calibri"/>
          <w:bCs/>
          <w:sz w:val="22"/>
          <w:szCs w:val="22"/>
        </w:rPr>
        <w:t>Herningu</w:t>
      </w:r>
      <w:proofErr w:type="spellEnd"/>
      <w:r w:rsidRPr="009D71B6">
        <w:rPr>
          <w:rFonts w:ascii="Calibri" w:hAnsi="Calibri" w:cs="Calibri"/>
          <w:bCs/>
          <w:sz w:val="22"/>
          <w:szCs w:val="22"/>
        </w:rPr>
        <w:t xml:space="preserve">. Hlavním cílem je, aby každý soutěžící překonal hranici 700 bodů – výsledek, který v hodnocení </w:t>
      </w:r>
      <w:proofErr w:type="spellStart"/>
      <w:r w:rsidRPr="009D71B6">
        <w:rPr>
          <w:rFonts w:ascii="Calibri" w:hAnsi="Calibri" w:cs="Calibri"/>
          <w:bCs/>
          <w:sz w:val="22"/>
          <w:szCs w:val="22"/>
        </w:rPr>
        <w:t>EuroSkills</w:t>
      </w:r>
      <w:proofErr w:type="spellEnd"/>
      <w:r w:rsidRPr="009D71B6">
        <w:rPr>
          <w:rFonts w:ascii="Calibri" w:hAnsi="Calibri" w:cs="Calibri"/>
          <w:bCs/>
          <w:sz w:val="22"/>
          <w:szCs w:val="22"/>
        </w:rPr>
        <w:t xml:space="preserve"> znamená špičkový profesionální výkon. Trojice nejlepších účastníků v jednotlivých oborech bude oceněna bronzovou, stříbrnou a zlatou medailí, přičemž všichni soutěžící s výsledkem přes 700 bodů </w:t>
      </w:r>
      <w:proofErr w:type="gramStart"/>
      <w:r w:rsidRPr="009D71B6">
        <w:rPr>
          <w:rFonts w:ascii="Calibri" w:hAnsi="Calibri" w:cs="Calibri"/>
          <w:bCs/>
          <w:sz w:val="22"/>
          <w:szCs w:val="22"/>
        </w:rPr>
        <w:t>obdrží</w:t>
      </w:r>
      <w:proofErr w:type="gramEnd"/>
      <w:r w:rsidRPr="009D71B6">
        <w:rPr>
          <w:rFonts w:ascii="Calibri" w:hAnsi="Calibri" w:cs="Calibri"/>
          <w:bCs/>
          <w:sz w:val="22"/>
          <w:szCs w:val="22"/>
        </w:rPr>
        <w:t xml:space="preserve"> „</w:t>
      </w:r>
      <w:proofErr w:type="spellStart"/>
      <w:r w:rsidRPr="009D71B6">
        <w:rPr>
          <w:rFonts w:ascii="Calibri" w:hAnsi="Calibri" w:cs="Calibri"/>
          <w:bCs/>
          <w:sz w:val="22"/>
          <w:szCs w:val="22"/>
        </w:rPr>
        <w:t>Medaillon</w:t>
      </w:r>
      <w:proofErr w:type="spellEnd"/>
      <w:r w:rsidRPr="009D71B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D71B6">
        <w:rPr>
          <w:rFonts w:ascii="Calibri" w:hAnsi="Calibri" w:cs="Calibri"/>
          <w:bCs/>
          <w:sz w:val="22"/>
          <w:szCs w:val="22"/>
        </w:rPr>
        <w:t>of</w:t>
      </w:r>
      <w:proofErr w:type="spellEnd"/>
      <w:r w:rsidRPr="009D71B6">
        <w:rPr>
          <w:rFonts w:ascii="Calibri" w:hAnsi="Calibri" w:cs="Calibri"/>
          <w:bCs/>
          <w:sz w:val="22"/>
          <w:szCs w:val="22"/>
        </w:rPr>
        <w:t xml:space="preserve"> Excellence“.</w:t>
      </w:r>
    </w:p>
    <w:p w14:paraId="4A802FB9" w14:textId="77777777" w:rsidR="00C20C32" w:rsidRPr="009D71B6" w:rsidRDefault="00C20C32" w:rsidP="009D71B6">
      <w:pPr>
        <w:spacing w:line="240" w:lineRule="auto"/>
        <w:jc w:val="both"/>
        <w:rPr>
          <w:rFonts w:ascii="Calibri" w:hAnsi="Calibri" w:cs="Calibri"/>
          <w:bCs/>
          <w:sz w:val="22"/>
          <w:szCs w:val="22"/>
        </w:rPr>
      </w:pPr>
      <w:r w:rsidRPr="009D71B6">
        <w:rPr>
          <w:rFonts w:ascii="Calibri" w:hAnsi="Calibri" w:cs="Calibri"/>
          <w:bCs/>
          <w:sz w:val="22"/>
          <w:szCs w:val="22"/>
        </w:rPr>
        <w:t>Kromě soutěžících je celá akce určena i široké veřejnosti. Organizátoři očekávají přítomnost stovek zástupců mediálních štábů a návštěvu až 100 000 diváků. Hospodářská komora ve spolupráci se Svazem chladící a klimatizační techniky připravuje také fanouškovský autobus s kapacitou 60 osob, který umožní blízké sledování soutěže.</w:t>
      </w:r>
    </w:p>
    <w:p w14:paraId="32B3B628" w14:textId="77777777" w:rsidR="00C20C32" w:rsidRPr="009D71B6" w:rsidRDefault="00C20C32" w:rsidP="009D71B6">
      <w:pPr>
        <w:spacing w:line="240" w:lineRule="auto"/>
        <w:jc w:val="both"/>
        <w:rPr>
          <w:rFonts w:ascii="Calibri" w:hAnsi="Calibri" w:cs="Calibri"/>
          <w:bCs/>
          <w:sz w:val="22"/>
          <w:szCs w:val="22"/>
        </w:rPr>
      </w:pPr>
      <w:r w:rsidRPr="009D71B6">
        <w:rPr>
          <w:rFonts w:ascii="Calibri" w:hAnsi="Calibri" w:cs="Calibri"/>
          <w:bCs/>
          <w:sz w:val="22"/>
          <w:szCs w:val="22"/>
        </w:rPr>
        <w:t xml:space="preserve">„Prestiž této akce je obrovská. Účast významných oficiálních představitelů, zahraničních výprav fanoušků a osobní nasazení soutěžících vypovídají o jedinečnosti tohoto okamžiku. Soutěžící mají jedinečnou příležitost předvést své schopnosti, a já jim přeji, aby atmosféra v </w:t>
      </w:r>
      <w:proofErr w:type="spellStart"/>
      <w:r w:rsidRPr="009D71B6">
        <w:rPr>
          <w:rFonts w:ascii="Calibri" w:hAnsi="Calibri" w:cs="Calibri"/>
          <w:bCs/>
          <w:sz w:val="22"/>
          <w:szCs w:val="22"/>
        </w:rPr>
        <w:t>Herningu</w:t>
      </w:r>
      <w:proofErr w:type="spellEnd"/>
      <w:r w:rsidRPr="009D71B6">
        <w:rPr>
          <w:rFonts w:ascii="Calibri" w:hAnsi="Calibri" w:cs="Calibri"/>
          <w:bCs/>
          <w:sz w:val="22"/>
          <w:szCs w:val="22"/>
        </w:rPr>
        <w:t xml:space="preserve"> byla stejně inspirující, jako je nyní například na mistrovství světa v hokeji,“ uvedla Romana Nováčková, technická delegátka české výpravy.</w:t>
      </w:r>
    </w:p>
    <w:p w14:paraId="69CE2C64" w14:textId="75BEAB2D" w:rsidR="00625715" w:rsidRDefault="00C20C32" w:rsidP="009D71B6">
      <w:pPr>
        <w:spacing w:line="240" w:lineRule="auto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9D71B6">
        <w:rPr>
          <w:rFonts w:ascii="Calibri" w:hAnsi="Calibri" w:cs="Calibri"/>
          <w:bCs/>
          <w:sz w:val="22"/>
          <w:szCs w:val="22"/>
        </w:rPr>
        <w:t>EuroSkills</w:t>
      </w:r>
      <w:proofErr w:type="spellEnd"/>
      <w:r w:rsidRPr="009D71B6">
        <w:rPr>
          <w:rFonts w:ascii="Calibri" w:hAnsi="Calibri" w:cs="Calibri"/>
          <w:bCs/>
          <w:sz w:val="22"/>
          <w:szCs w:val="22"/>
        </w:rPr>
        <w:t>, kter</w:t>
      </w:r>
      <w:r w:rsidR="001B0543">
        <w:rPr>
          <w:rFonts w:ascii="Calibri" w:hAnsi="Calibri" w:cs="Calibri"/>
          <w:bCs/>
          <w:sz w:val="22"/>
          <w:szCs w:val="22"/>
        </w:rPr>
        <w:t>á</w:t>
      </w:r>
      <w:r w:rsidRPr="009D71B6">
        <w:rPr>
          <w:rFonts w:ascii="Calibri" w:hAnsi="Calibri" w:cs="Calibri"/>
          <w:bCs/>
          <w:sz w:val="22"/>
          <w:szCs w:val="22"/>
        </w:rPr>
        <w:t xml:space="preserve"> se koná každé dva roky, je prestižní soutěží organizovanou </w:t>
      </w:r>
      <w:proofErr w:type="spellStart"/>
      <w:r w:rsidRPr="009D71B6">
        <w:rPr>
          <w:rFonts w:ascii="Calibri" w:hAnsi="Calibri" w:cs="Calibri"/>
          <w:bCs/>
          <w:sz w:val="22"/>
          <w:szCs w:val="22"/>
        </w:rPr>
        <w:t>WorldSkills</w:t>
      </w:r>
      <w:proofErr w:type="spellEnd"/>
      <w:r w:rsidRPr="009D71B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D71B6">
        <w:rPr>
          <w:rFonts w:ascii="Calibri" w:hAnsi="Calibri" w:cs="Calibri"/>
          <w:bCs/>
          <w:sz w:val="22"/>
          <w:szCs w:val="22"/>
        </w:rPr>
        <w:t>Europe</w:t>
      </w:r>
      <w:proofErr w:type="spellEnd"/>
      <w:r w:rsidRPr="009D71B6">
        <w:rPr>
          <w:rFonts w:ascii="Calibri" w:hAnsi="Calibri" w:cs="Calibri"/>
          <w:bCs/>
          <w:sz w:val="22"/>
          <w:szCs w:val="22"/>
        </w:rPr>
        <w:t xml:space="preserve"> ve spolupráci se 33 členskými zeměmi. Akce </w:t>
      </w:r>
      <w:r w:rsidR="006656B3" w:rsidRPr="009D71B6">
        <w:rPr>
          <w:rFonts w:ascii="Calibri" w:hAnsi="Calibri" w:cs="Calibri"/>
          <w:bCs/>
          <w:sz w:val="22"/>
          <w:szCs w:val="22"/>
        </w:rPr>
        <w:t>s</w:t>
      </w:r>
      <w:r w:rsidRPr="009D71B6">
        <w:rPr>
          <w:rFonts w:ascii="Calibri" w:hAnsi="Calibri" w:cs="Calibri"/>
          <w:bCs/>
          <w:sz w:val="22"/>
          <w:szCs w:val="22"/>
        </w:rPr>
        <w:t xml:space="preserve">družuje stovky mladých profesionálů, kteří se kvalifikují prostřednictvím národních soutěží pořádaných ve svých zemích. Soutěžící prokazují své technické a týmové schopnosti při řešení náročných projektů, které vyžadují komplexní znalosti, získané během studia a praxe na pracovišti. Každá disciplína je podpořena týmem odborníků, vedoucích dílen a dalších </w:t>
      </w:r>
      <w:r w:rsidRPr="009D71B6">
        <w:rPr>
          <w:rFonts w:ascii="Calibri" w:hAnsi="Calibri" w:cs="Calibri"/>
          <w:bCs/>
          <w:sz w:val="22"/>
          <w:szCs w:val="22"/>
        </w:rPr>
        <w:lastRenderedPageBreak/>
        <w:t>specialistů, kteří reprezentují své země a sdílejí jedinečné know-how v oblasti dovedností, obchodu a technologií.</w:t>
      </w:r>
    </w:p>
    <w:p w14:paraId="48D1AC96" w14:textId="1B460F85" w:rsidR="00F017F8" w:rsidRPr="00625715" w:rsidRDefault="00C1765E" w:rsidP="009D71B6">
      <w:pPr>
        <w:spacing w:line="240" w:lineRule="auto"/>
        <w:jc w:val="both"/>
        <w:rPr>
          <w:rFonts w:ascii="Calibri" w:hAnsi="Calibri" w:cs="Calibri"/>
          <w:bCs/>
          <w:sz w:val="22"/>
          <w:szCs w:val="22"/>
        </w:rPr>
      </w:pPr>
      <w:r w:rsidRPr="009D71B6">
        <w:rPr>
          <w:rFonts w:ascii="Calibri" w:hAnsi="Calibri" w:cs="Calibri"/>
          <w:b/>
          <w:bCs/>
          <w:sz w:val="22"/>
          <w:szCs w:val="22"/>
        </w:rPr>
        <w:t xml:space="preserve">Český tým na </w:t>
      </w:r>
      <w:proofErr w:type="spellStart"/>
      <w:r w:rsidR="00F017F8" w:rsidRPr="009D71B6">
        <w:rPr>
          <w:rFonts w:ascii="Calibri" w:hAnsi="Calibri" w:cs="Calibri"/>
          <w:b/>
          <w:bCs/>
          <w:sz w:val="22"/>
          <w:szCs w:val="22"/>
        </w:rPr>
        <w:t>Euro</w:t>
      </w:r>
      <w:r w:rsidR="00CE544E" w:rsidRPr="009D71B6">
        <w:rPr>
          <w:rFonts w:ascii="Calibri" w:hAnsi="Calibri" w:cs="Calibri"/>
          <w:b/>
          <w:bCs/>
          <w:sz w:val="22"/>
          <w:szCs w:val="22"/>
        </w:rPr>
        <w:t>S</w:t>
      </w:r>
      <w:r w:rsidR="00F017F8" w:rsidRPr="009D71B6">
        <w:rPr>
          <w:rFonts w:ascii="Calibri" w:hAnsi="Calibri" w:cs="Calibri"/>
          <w:b/>
          <w:bCs/>
          <w:sz w:val="22"/>
          <w:szCs w:val="22"/>
        </w:rPr>
        <w:t>kills</w:t>
      </w:r>
      <w:proofErr w:type="spellEnd"/>
      <w:r w:rsidR="00F017F8" w:rsidRPr="009D71B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723EB" w:rsidRPr="009D71B6">
        <w:rPr>
          <w:rFonts w:ascii="Calibri" w:hAnsi="Calibri" w:cs="Calibri"/>
          <w:b/>
          <w:bCs/>
          <w:sz w:val="22"/>
          <w:szCs w:val="22"/>
        </w:rPr>
        <w:t>2025</w:t>
      </w:r>
    </w:p>
    <w:tbl>
      <w:tblPr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708"/>
        <w:gridCol w:w="1843"/>
        <w:gridCol w:w="2552"/>
        <w:gridCol w:w="2126"/>
      </w:tblGrid>
      <w:tr w:rsidR="00CA30CA" w:rsidRPr="009D71B6" w14:paraId="3171AF5F" w14:textId="77777777" w:rsidTr="00CA30CA">
        <w:trPr>
          <w:trHeight w:val="1185"/>
        </w:trPr>
        <w:tc>
          <w:tcPr>
            <w:tcW w:w="2122" w:type="dxa"/>
            <w:shd w:val="clear" w:color="000000" w:fill="E7E6E6"/>
            <w:noWrap/>
            <w:vAlign w:val="center"/>
            <w:hideMark/>
          </w:tcPr>
          <w:p w14:paraId="1F0AB314" w14:textId="77777777" w:rsidR="00C1765E" w:rsidRPr="009D71B6" w:rsidRDefault="00C1765E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Příjmení</w:t>
            </w:r>
          </w:p>
        </w:tc>
        <w:tc>
          <w:tcPr>
            <w:tcW w:w="708" w:type="dxa"/>
            <w:shd w:val="clear" w:color="000000" w:fill="E7E6E6"/>
            <w:vAlign w:val="center"/>
          </w:tcPr>
          <w:p w14:paraId="361C31F3" w14:textId="187DACAF" w:rsidR="00C1765E" w:rsidRPr="009D71B6" w:rsidRDefault="00C1765E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kraj</w:t>
            </w:r>
          </w:p>
        </w:tc>
        <w:tc>
          <w:tcPr>
            <w:tcW w:w="1843" w:type="dxa"/>
            <w:shd w:val="clear" w:color="000000" w:fill="E7E6E6"/>
            <w:vAlign w:val="center"/>
            <w:hideMark/>
          </w:tcPr>
          <w:p w14:paraId="7884BFA8" w14:textId="66D61B1B" w:rsidR="00C1765E" w:rsidRPr="009D71B6" w:rsidRDefault="00C1765E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Soutěžní obor</w:t>
            </w:r>
          </w:p>
        </w:tc>
        <w:tc>
          <w:tcPr>
            <w:tcW w:w="2552" w:type="dxa"/>
            <w:shd w:val="clear" w:color="000000" w:fill="E7E6E6"/>
            <w:vAlign w:val="center"/>
          </w:tcPr>
          <w:p w14:paraId="014199B7" w14:textId="369447DB" w:rsidR="00C1765E" w:rsidRPr="009D71B6" w:rsidRDefault="00C1765E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Odborný garant</w:t>
            </w:r>
          </w:p>
        </w:tc>
        <w:tc>
          <w:tcPr>
            <w:tcW w:w="2126" w:type="dxa"/>
            <w:shd w:val="clear" w:color="000000" w:fill="E7E6E6"/>
            <w:vAlign w:val="center"/>
          </w:tcPr>
          <w:p w14:paraId="40A267B7" w14:textId="43605CC7" w:rsidR="00C1765E" w:rsidRPr="009D71B6" w:rsidRDefault="00C1765E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Odborný expert</w:t>
            </w:r>
          </w:p>
        </w:tc>
      </w:tr>
      <w:tr w:rsidR="000A7746" w:rsidRPr="009D71B6" w14:paraId="56A16528" w14:textId="77777777" w:rsidTr="00CA30CA">
        <w:trPr>
          <w:trHeight w:val="397"/>
        </w:trPr>
        <w:tc>
          <w:tcPr>
            <w:tcW w:w="2122" w:type="dxa"/>
            <w:shd w:val="clear" w:color="000000" w:fill="FFFFFF"/>
            <w:noWrap/>
            <w:vAlign w:val="center"/>
            <w:hideMark/>
          </w:tcPr>
          <w:p w14:paraId="7161ABD2" w14:textId="2C69B85C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Ondřej Klimeš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2CAD4CD5" w14:textId="77777777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VYS</w:t>
            </w:r>
          </w:p>
          <w:p w14:paraId="24A3FD00" w14:textId="48346D24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14:paraId="0E2F76DD" w14:textId="77777777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Mechatronik</w:t>
            </w:r>
          </w:p>
          <w:p w14:paraId="4B098F19" w14:textId="01A7D958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(tým)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14:paraId="7C458A29" w14:textId="7A34EB17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FESTO Česká republika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14:paraId="30054E81" w14:textId="79B433C6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Aleš </w:t>
            </w:r>
            <w:proofErr w:type="spellStart"/>
            <w:r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Kocina</w:t>
            </w:r>
            <w:proofErr w:type="spellEnd"/>
          </w:p>
        </w:tc>
      </w:tr>
      <w:tr w:rsidR="000A7746" w:rsidRPr="009D71B6" w14:paraId="0F6530BF" w14:textId="77777777" w:rsidTr="00CA30CA">
        <w:trPr>
          <w:trHeight w:val="397"/>
        </w:trPr>
        <w:tc>
          <w:tcPr>
            <w:tcW w:w="2122" w:type="dxa"/>
            <w:shd w:val="clear" w:color="000000" w:fill="FFFFFF"/>
            <w:noWrap/>
            <w:vAlign w:val="center"/>
            <w:hideMark/>
          </w:tcPr>
          <w:p w14:paraId="08B29583" w14:textId="5F3B43C5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Tomáš </w:t>
            </w:r>
            <w:proofErr w:type="spellStart"/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Vejlupek</w:t>
            </w:r>
            <w:proofErr w:type="spellEnd"/>
          </w:p>
        </w:tc>
        <w:tc>
          <w:tcPr>
            <w:tcW w:w="708" w:type="dxa"/>
            <w:vMerge/>
            <w:shd w:val="clear" w:color="000000" w:fill="FFFFFF"/>
            <w:vAlign w:val="center"/>
          </w:tcPr>
          <w:p w14:paraId="6B62BFC8" w14:textId="610C372B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  <w:hideMark/>
          </w:tcPr>
          <w:p w14:paraId="461E7E3C" w14:textId="2B1CE2A4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14:paraId="26B98A85" w14:textId="6497147A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14:paraId="0A5C3B8C" w14:textId="1323A405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</w:p>
        </w:tc>
      </w:tr>
      <w:tr w:rsidR="000A7746" w:rsidRPr="009D71B6" w14:paraId="4E511516" w14:textId="77777777" w:rsidTr="00CA30CA">
        <w:trPr>
          <w:trHeight w:val="397"/>
        </w:trPr>
        <w:tc>
          <w:tcPr>
            <w:tcW w:w="2122" w:type="dxa"/>
            <w:shd w:val="clear" w:color="000000" w:fill="FFFFFF"/>
            <w:noWrap/>
            <w:vAlign w:val="center"/>
          </w:tcPr>
          <w:p w14:paraId="30BB45A1" w14:textId="51B22924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Zbyněk Dobiáš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63A0A4DD" w14:textId="77777777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1B6B008A" w14:textId="3DE33F6F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VYS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14:paraId="04F234CE" w14:textId="587A177E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Průmysl 4.0</w:t>
            </w:r>
          </w:p>
          <w:p w14:paraId="730079CF" w14:textId="5AE07F14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(tým)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14:paraId="744DE592" w14:textId="31C90470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FESTO Česká republika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14:paraId="6B6CF71D" w14:textId="7AD28866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Daniel Semerád</w:t>
            </w:r>
          </w:p>
        </w:tc>
      </w:tr>
      <w:tr w:rsidR="000A7746" w:rsidRPr="009D71B6" w14:paraId="61D23229" w14:textId="77777777" w:rsidTr="00CA30CA">
        <w:trPr>
          <w:trHeight w:val="397"/>
        </w:trPr>
        <w:tc>
          <w:tcPr>
            <w:tcW w:w="2122" w:type="dxa"/>
            <w:shd w:val="clear" w:color="000000" w:fill="FFFFFF"/>
            <w:noWrap/>
            <w:vAlign w:val="center"/>
          </w:tcPr>
          <w:p w14:paraId="01D0DD87" w14:textId="1DD14163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Matyáš Pazour</w:t>
            </w:r>
          </w:p>
        </w:tc>
        <w:tc>
          <w:tcPr>
            <w:tcW w:w="708" w:type="dxa"/>
            <w:vMerge/>
            <w:shd w:val="clear" w:color="000000" w:fill="FFFFFF"/>
            <w:vAlign w:val="center"/>
          </w:tcPr>
          <w:p w14:paraId="44CF3B44" w14:textId="1A55F174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14:paraId="5D217486" w14:textId="77777777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14:paraId="67801AD5" w14:textId="77777777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14:paraId="38925BA2" w14:textId="77777777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</w:p>
        </w:tc>
      </w:tr>
      <w:tr w:rsidR="00C1765E" w:rsidRPr="009D71B6" w14:paraId="73052085" w14:textId="77777777" w:rsidTr="00CA30CA">
        <w:trPr>
          <w:trHeight w:val="397"/>
        </w:trPr>
        <w:tc>
          <w:tcPr>
            <w:tcW w:w="2122" w:type="dxa"/>
            <w:shd w:val="clear" w:color="000000" w:fill="FFFFFF"/>
            <w:noWrap/>
            <w:vAlign w:val="center"/>
          </w:tcPr>
          <w:p w14:paraId="274155D3" w14:textId="21D7D897" w:rsidR="00C1765E" w:rsidRPr="009D71B6" w:rsidRDefault="00C1765E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Martin</w:t>
            </w:r>
            <w:r w:rsidR="000A7746"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Češka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08653CD" w14:textId="1755DB64" w:rsidR="00C1765E" w:rsidRPr="009D71B6" w:rsidRDefault="00C1765E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JMK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C499247" w14:textId="53CE3822" w:rsidR="00C1765E" w:rsidRPr="009D71B6" w:rsidRDefault="00C1765E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CNC frézař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7D7D671C" w14:textId="294C6205" w:rsidR="00C1765E" w:rsidRPr="009D71B6" w:rsidRDefault="00C1765E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CNC </w:t>
            </w:r>
            <w:proofErr w:type="spellStart"/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Skills</w:t>
            </w:r>
            <w:proofErr w:type="spellEnd"/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Czech Republic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2592258" w14:textId="77777777" w:rsidR="00C1765E" w:rsidRPr="009D71B6" w:rsidRDefault="00C1765E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Luboš Kroft, </w:t>
            </w:r>
          </w:p>
          <w:p w14:paraId="4EE99BA6" w14:textId="60878393" w:rsidR="00C1765E" w:rsidRPr="009D71B6" w:rsidRDefault="00C1765E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FST ZČU Plzeň</w:t>
            </w:r>
          </w:p>
        </w:tc>
      </w:tr>
      <w:tr w:rsidR="00F959B7" w:rsidRPr="009D71B6" w14:paraId="1E8BAF0A" w14:textId="77777777" w:rsidTr="00CA30CA">
        <w:trPr>
          <w:trHeight w:val="397"/>
        </w:trPr>
        <w:tc>
          <w:tcPr>
            <w:tcW w:w="2122" w:type="dxa"/>
            <w:shd w:val="clear" w:color="000000" w:fill="FFFFFF"/>
            <w:noWrap/>
            <w:vAlign w:val="center"/>
          </w:tcPr>
          <w:p w14:paraId="380BBC6B" w14:textId="238F64DD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Monika Vykydalová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22DA3CB" w14:textId="0F6406C5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JMK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5483514" w14:textId="0B64615A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Malíř, dekoratér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294C93F5" w14:textId="24F76C80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Cech malířů, lakýrníků a natěračů ČR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327F26B" w14:textId="430A23D2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Radek Kříž, PPG</w:t>
            </w:r>
          </w:p>
        </w:tc>
      </w:tr>
      <w:tr w:rsidR="00CA30CA" w:rsidRPr="009D71B6" w14:paraId="66A8DDD9" w14:textId="77777777" w:rsidTr="00CA30CA">
        <w:trPr>
          <w:trHeight w:val="397"/>
        </w:trPr>
        <w:tc>
          <w:tcPr>
            <w:tcW w:w="2122" w:type="dxa"/>
            <w:shd w:val="clear" w:color="000000" w:fill="FFFFFF"/>
            <w:noWrap/>
            <w:vAlign w:val="center"/>
            <w:hideMark/>
          </w:tcPr>
          <w:p w14:paraId="6FC6E700" w14:textId="14EE5CFB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Dominik </w:t>
            </w:r>
            <w:proofErr w:type="spellStart"/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Balnar</w:t>
            </w:r>
            <w:proofErr w:type="spellEnd"/>
          </w:p>
        </w:tc>
        <w:tc>
          <w:tcPr>
            <w:tcW w:w="708" w:type="dxa"/>
            <w:shd w:val="clear" w:color="000000" w:fill="FFFFFF"/>
            <w:vAlign w:val="center"/>
          </w:tcPr>
          <w:p w14:paraId="76DE5F59" w14:textId="518D7860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STČ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3C98D912" w14:textId="234A77FF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Obkladač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7A5A4975" w14:textId="1E9EFBF5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Cech obkladačů ČR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2975ECB" w14:textId="77777777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Václav Kůs,</w:t>
            </w:r>
          </w:p>
          <w:p w14:paraId="6AF57C27" w14:textId="22C60C8B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RAKO Servis</w:t>
            </w:r>
          </w:p>
        </w:tc>
      </w:tr>
      <w:tr w:rsidR="00F959B7" w:rsidRPr="009D71B6" w14:paraId="2E33F9A6" w14:textId="77777777" w:rsidTr="00CA30CA">
        <w:trPr>
          <w:trHeight w:val="397"/>
        </w:trPr>
        <w:tc>
          <w:tcPr>
            <w:tcW w:w="2122" w:type="dxa"/>
            <w:shd w:val="clear" w:color="000000" w:fill="FFFFFF"/>
            <w:noWrap/>
            <w:vAlign w:val="center"/>
          </w:tcPr>
          <w:p w14:paraId="7753CD6F" w14:textId="6D460BC7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Marián </w:t>
            </w:r>
            <w:proofErr w:type="spellStart"/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Hulec</w:t>
            </w:r>
            <w:proofErr w:type="spellEnd"/>
          </w:p>
        </w:tc>
        <w:tc>
          <w:tcPr>
            <w:tcW w:w="708" w:type="dxa"/>
            <w:shd w:val="clear" w:color="000000" w:fill="FFFFFF"/>
            <w:vAlign w:val="center"/>
          </w:tcPr>
          <w:p w14:paraId="3B8BCD0A" w14:textId="086CD183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SK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4FD01F9" w14:textId="51AE3A7F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Podlahář, parketář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2AE1C567" w14:textId="240704E9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Cech parketářů ČR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55B224A0" w14:textId="60F835B7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Josef Černý, METROSTAV</w:t>
            </w:r>
          </w:p>
        </w:tc>
      </w:tr>
      <w:tr w:rsidR="000A7746" w:rsidRPr="009D71B6" w14:paraId="53597CC9" w14:textId="77777777" w:rsidTr="00CA30CA">
        <w:trPr>
          <w:trHeight w:val="397"/>
        </w:trPr>
        <w:tc>
          <w:tcPr>
            <w:tcW w:w="2122" w:type="dxa"/>
            <w:shd w:val="clear" w:color="000000" w:fill="FFFFFF"/>
            <w:noWrap/>
            <w:vAlign w:val="center"/>
          </w:tcPr>
          <w:p w14:paraId="4487F271" w14:textId="15C91C8F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Petr Sláma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2E6CB9C9" w14:textId="14F1B104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JMK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C201A9B" w14:textId="172097C2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Instalatér topenář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16A963D5" w14:textId="7B8F00D3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Cech topenářů a instalatérů ČR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7B67ACB4" w14:textId="10AA1FEA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Bohdan </w:t>
            </w:r>
            <w:proofErr w:type="spellStart"/>
            <w:r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Czepczor</w:t>
            </w:r>
            <w:proofErr w:type="spellEnd"/>
            <w:r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, HAMROZI s.</w:t>
            </w:r>
            <w:proofErr w:type="gramStart"/>
            <w:r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r.o</w:t>
            </w:r>
            <w:proofErr w:type="gramEnd"/>
          </w:p>
        </w:tc>
      </w:tr>
      <w:tr w:rsidR="00F959B7" w:rsidRPr="009D71B6" w14:paraId="2877BAD6" w14:textId="77777777" w:rsidTr="00CA30CA">
        <w:trPr>
          <w:trHeight w:val="397"/>
        </w:trPr>
        <w:tc>
          <w:tcPr>
            <w:tcW w:w="2122" w:type="dxa"/>
            <w:shd w:val="clear" w:color="000000" w:fill="FFFFFF"/>
            <w:vAlign w:val="center"/>
          </w:tcPr>
          <w:p w14:paraId="1AFD21E2" w14:textId="10281810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Jan Kudláček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7E7FD50" w14:textId="5058A2C4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KHK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C09A700" w14:textId="73692C84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Elektromechanik chladírenství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791F07B8" w14:textId="24DDB2B3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Svaz chladící a klimatizační techniky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65C09742" w14:textId="681D427C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Patrik Procházka, </w:t>
            </w:r>
            <w:proofErr w:type="spellStart"/>
            <w:r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Frigogas</w:t>
            </w:r>
            <w:proofErr w:type="spellEnd"/>
          </w:p>
        </w:tc>
      </w:tr>
      <w:tr w:rsidR="000A7746" w:rsidRPr="009D71B6" w14:paraId="68475D7E" w14:textId="77777777" w:rsidTr="00CA30CA">
        <w:trPr>
          <w:trHeight w:val="397"/>
        </w:trPr>
        <w:tc>
          <w:tcPr>
            <w:tcW w:w="2122" w:type="dxa"/>
            <w:shd w:val="clear" w:color="000000" w:fill="FFFFFF"/>
            <w:vAlign w:val="center"/>
          </w:tcPr>
          <w:p w14:paraId="3324B30C" w14:textId="7027437B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Michal Joska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21F5923A" w14:textId="2E285A42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STČ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4F77DC1" w14:textId="5D1B6446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Mechanik nákladních vozů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05A04848" w14:textId="09054816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Scania</w:t>
            </w:r>
            <w:proofErr w:type="spellEnd"/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Czech Republic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7101AC99" w14:textId="5618D85E" w:rsidR="000A7746" w:rsidRPr="009D71B6" w:rsidRDefault="00D01192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Jan Buřič</w:t>
            </w:r>
            <w:r w:rsidR="000A7746"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, </w:t>
            </w:r>
            <w:proofErr w:type="spellStart"/>
            <w:r w:rsidR="000A7746"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Scania</w:t>
            </w:r>
            <w:proofErr w:type="spellEnd"/>
            <w:r w:rsidR="000A7746"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 Czech Republic</w:t>
            </w:r>
          </w:p>
        </w:tc>
      </w:tr>
      <w:tr w:rsidR="00F959B7" w:rsidRPr="009D71B6" w14:paraId="6E9D9FF3" w14:textId="77777777" w:rsidTr="00CA30CA">
        <w:trPr>
          <w:trHeight w:val="397"/>
        </w:trPr>
        <w:tc>
          <w:tcPr>
            <w:tcW w:w="2122" w:type="dxa"/>
            <w:shd w:val="clear" w:color="000000" w:fill="FFFFFF"/>
            <w:vAlign w:val="center"/>
          </w:tcPr>
          <w:p w14:paraId="144760E3" w14:textId="1373CB1D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Matyáš </w:t>
            </w:r>
            <w:proofErr w:type="spellStart"/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Zbirovský</w:t>
            </w:r>
            <w:proofErr w:type="spellEnd"/>
          </w:p>
        </w:tc>
        <w:tc>
          <w:tcPr>
            <w:tcW w:w="708" w:type="dxa"/>
            <w:shd w:val="clear" w:color="000000" w:fill="FFFFFF"/>
            <w:vAlign w:val="center"/>
          </w:tcPr>
          <w:p w14:paraId="52ADFE3B" w14:textId="399EC197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KHK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15CA056" w14:textId="1A758C4F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WEB návrhář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37035CAE" w14:textId="2A946CFF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ICT Unie ČR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1334E0B8" w14:textId="1B263241" w:rsidR="000A7746" w:rsidRPr="009D71B6" w:rsidRDefault="000A7746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Jiří </w:t>
            </w:r>
            <w:proofErr w:type="spellStart"/>
            <w:r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Honz</w:t>
            </w:r>
            <w:proofErr w:type="spellEnd"/>
            <w:r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, SOŠ informatiky a spojů Kolín</w:t>
            </w:r>
          </w:p>
        </w:tc>
      </w:tr>
      <w:tr w:rsidR="00F959B7" w:rsidRPr="009D71B6" w14:paraId="1DC20A40" w14:textId="77777777" w:rsidTr="00CA30CA">
        <w:trPr>
          <w:trHeight w:val="397"/>
        </w:trPr>
        <w:tc>
          <w:tcPr>
            <w:tcW w:w="2122" w:type="dxa"/>
            <w:shd w:val="clear" w:color="000000" w:fill="FFFFFF"/>
            <w:noWrap/>
            <w:vAlign w:val="center"/>
            <w:hideMark/>
          </w:tcPr>
          <w:p w14:paraId="404BEA3D" w14:textId="43276C1B" w:rsidR="00F959B7" w:rsidRPr="009D71B6" w:rsidRDefault="00F959B7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David </w:t>
            </w:r>
            <w:proofErr w:type="spellStart"/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Firla</w:t>
            </w:r>
            <w:proofErr w:type="spellEnd"/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43274451" w14:textId="1A9836AA" w:rsidR="00F959B7" w:rsidRPr="009D71B6" w:rsidRDefault="00F959B7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MSK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14:paraId="57253E38" w14:textId="77777777" w:rsidR="00F959B7" w:rsidRPr="009D71B6" w:rsidRDefault="00F959B7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Podpora podnikání</w:t>
            </w:r>
          </w:p>
          <w:p w14:paraId="3B6600E6" w14:textId="4304C692" w:rsidR="00F959B7" w:rsidRPr="009D71B6" w:rsidRDefault="00F959B7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(tým)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</w:tcPr>
          <w:p w14:paraId="4383C542" w14:textId="26FD9E8A" w:rsidR="00F959B7" w:rsidRPr="009D71B6" w:rsidRDefault="00F959B7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Moravskoslezská Technologická Akademie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14:paraId="279517E2" w14:textId="5D5A9342" w:rsidR="00F959B7" w:rsidRPr="009D71B6" w:rsidRDefault="00F959B7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Sylva Sládečková</w:t>
            </w:r>
          </w:p>
        </w:tc>
      </w:tr>
      <w:tr w:rsidR="00F959B7" w:rsidRPr="009D71B6" w14:paraId="11579F8A" w14:textId="77777777" w:rsidTr="00CA30CA">
        <w:trPr>
          <w:trHeight w:val="454"/>
        </w:trPr>
        <w:tc>
          <w:tcPr>
            <w:tcW w:w="2122" w:type="dxa"/>
            <w:shd w:val="clear" w:color="000000" w:fill="FFFFFF"/>
            <w:noWrap/>
            <w:vAlign w:val="center"/>
            <w:hideMark/>
          </w:tcPr>
          <w:p w14:paraId="3810083A" w14:textId="20916662" w:rsidR="00F959B7" w:rsidRPr="009D71B6" w:rsidRDefault="00F959B7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1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Kryštof Skokan</w:t>
            </w:r>
          </w:p>
        </w:tc>
        <w:tc>
          <w:tcPr>
            <w:tcW w:w="708" w:type="dxa"/>
            <w:vMerge/>
            <w:shd w:val="clear" w:color="000000" w:fill="FFFFFF"/>
            <w:vAlign w:val="center"/>
          </w:tcPr>
          <w:p w14:paraId="1D36FE91" w14:textId="20769542" w:rsidR="00F959B7" w:rsidRPr="009D71B6" w:rsidRDefault="00F959B7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14:paraId="5A185DC7" w14:textId="5BBE1B5B" w:rsidR="00F959B7" w:rsidRPr="009D71B6" w:rsidRDefault="00F959B7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</w:tcPr>
          <w:p w14:paraId="1A85A107" w14:textId="149E37DF" w:rsidR="00F959B7" w:rsidRPr="009D71B6" w:rsidRDefault="00F959B7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14:paraId="2B6308DC" w14:textId="37C21926" w:rsidR="00F959B7" w:rsidRPr="009D71B6" w:rsidRDefault="00F959B7" w:rsidP="009D71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</w:tbl>
    <w:p w14:paraId="40758AD3" w14:textId="77777777" w:rsidR="00CA30CA" w:rsidRPr="009D71B6" w:rsidRDefault="00CA30CA" w:rsidP="009D71B6">
      <w:pPr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8B12D8" w14:textId="77777777" w:rsidR="00CA30CA" w:rsidRPr="005B5C11" w:rsidRDefault="000A7746" w:rsidP="009D71B6">
      <w:pPr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r w:rsidRPr="005B5C11">
        <w:rPr>
          <w:rFonts w:ascii="Calibri" w:hAnsi="Calibri" w:cs="Calibri"/>
          <w:bCs/>
          <w:sz w:val="22"/>
          <w:szCs w:val="22"/>
        </w:rPr>
        <w:t xml:space="preserve">Na přípravě soutěžících z ČR a jejich odborném vedení se podílejí nejen řemeslné cechy a oborové asociace zastřešené Hospodářskou komorou a partnerské firmy, </w:t>
      </w:r>
      <w:r w:rsidR="006F0334" w:rsidRPr="005B5C11">
        <w:rPr>
          <w:rFonts w:ascii="Calibri" w:hAnsi="Calibri" w:cs="Calibri"/>
          <w:bCs/>
          <w:sz w:val="22"/>
          <w:szCs w:val="22"/>
        </w:rPr>
        <w:t xml:space="preserve">ale také vzdělavatelé, </w:t>
      </w:r>
      <w:r w:rsidRPr="005B5C11">
        <w:rPr>
          <w:rFonts w:ascii="Calibri" w:hAnsi="Calibri" w:cs="Calibri"/>
          <w:bCs/>
          <w:sz w:val="22"/>
          <w:szCs w:val="22"/>
        </w:rPr>
        <w:t>podnikatelé</w:t>
      </w:r>
      <w:r w:rsidR="006F0334" w:rsidRPr="005B5C11">
        <w:rPr>
          <w:rFonts w:ascii="Calibri" w:hAnsi="Calibri" w:cs="Calibri"/>
          <w:bCs/>
          <w:sz w:val="22"/>
          <w:szCs w:val="22"/>
        </w:rPr>
        <w:t xml:space="preserve"> a odborníci z praxe</w:t>
      </w:r>
      <w:r w:rsidRPr="005B5C11">
        <w:rPr>
          <w:rFonts w:ascii="Calibri" w:hAnsi="Calibri" w:cs="Calibri"/>
          <w:bCs/>
          <w:sz w:val="22"/>
          <w:szCs w:val="22"/>
        </w:rPr>
        <w:t xml:space="preserve">. </w:t>
      </w:r>
      <w:r w:rsidR="006F0334" w:rsidRPr="005B5C11">
        <w:rPr>
          <w:rFonts w:ascii="Calibri" w:hAnsi="Calibri" w:cs="Calibri"/>
          <w:bCs/>
          <w:sz w:val="22"/>
          <w:szCs w:val="22"/>
        </w:rPr>
        <w:t>Na zajištění</w:t>
      </w:r>
      <w:r w:rsidR="00975F19" w:rsidRPr="005B5C11">
        <w:rPr>
          <w:rFonts w:ascii="Calibri" w:hAnsi="Calibri" w:cs="Calibri"/>
          <w:bCs/>
          <w:sz w:val="22"/>
          <w:szCs w:val="22"/>
        </w:rPr>
        <w:t xml:space="preserve"> akce </w:t>
      </w:r>
      <w:r w:rsidR="00CA30CA" w:rsidRPr="005B5C11">
        <w:rPr>
          <w:rFonts w:ascii="Calibri" w:hAnsi="Calibri" w:cs="Calibri"/>
          <w:bCs/>
          <w:sz w:val="22"/>
          <w:szCs w:val="22"/>
        </w:rPr>
        <w:t>také spolupracují</w:t>
      </w:r>
      <w:r w:rsidR="006F0334" w:rsidRPr="005B5C11">
        <w:rPr>
          <w:rFonts w:ascii="Calibri" w:hAnsi="Calibri" w:cs="Calibri"/>
          <w:bCs/>
          <w:sz w:val="22"/>
          <w:szCs w:val="22"/>
        </w:rPr>
        <w:t xml:space="preserve"> DHL Suply </w:t>
      </w:r>
      <w:proofErr w:type="spellStart"/>
      <w:r w:rsidR="006F0334" w:rsidRPr="005B5C11">
        <w:rPr>
          <w:rFonts w:ascii="Calibri" w:hAnsi="Calibri" w:cs="Calibri"/>
          <w:bCs/>
          <w:sz w:val="22"/>
          <w:szCs w:val="22"/>
        </w:rPr>
        <w:t>Chain</w:t>
      </w:r>
      <w:proofErr w:type="spellEnd"/>
      <w:r w:rsidR="006F0334" w:rsidRPr="005B5C11">
        <w:rPr>
          <w:rFonts w:ascii="Calibri" w:hAnsi="Calibri" w:cs="Calibri"/>
          <w:bCs/>
          <w:sz w:val="22"/>
          <w:szCs w:val="22"/>
        </w:rPr>
        <w:t xml:space="preserve"> Czech Republic, </w:t>
      </w:r>
      <w:r w:rsidR="006F0334" w:rsidRPr="005B5C11">
        <w:rPr>
          <w:rStyle w:val="Siln"/>
          <w:rFonts w:ascii="Calibri" w:hAnsi="Calibri" w:cs="Calibri"/>
          <w:b w:val="0"/>
          <w:sz w:val="22"/>
          <w:szCs w:val="22"/>
          <w:shd w:val="clear" w:color="auto" w:fill="FFFFFF"/>
        </w:rPr>
        <w:t xml:space="preserve">FERATT </w:t>
      </w:r>
      <w:proofErr w:type="spellStart"/>
      <w:r w:rsidR="006F0334" w:rsidRPr="005B5C11">
        <w:rPr>
          <w:rStyle w:val="Siln"/>
          <w:rFonts w:ascii="Calibri" w:hAnsi="Calibri" w:cs="Calibri"/>
          <w:b w:val="0"/>
          <w:sz w:val="22"/>
          <w:szCs w:val="22"/>
          <w:shd w:val="clear" w:color="auto" w:fill="FFFFFF"/>
        </w:rPr>
        <w:t>Fashion</w:t>
      </w:r>
      <w:proofErr w:type="spellEnd"/>
      <w:r w:rsidR="006F0334" w:rsidRPr="005B5C11">
        <w:rPr>
          <w:rStyle w:val="Siln"/>
          <w:rFonts w:ascii="Calibri" w:hAnsi="Calibri" w:cs="Calibri"/>
          <w:b w:val="0"/>
          <w:sz w:val="22"/>
          <w:szCs w:val="22"/>
          <w:shd w:val="clear" w:color="auto" w:fill="FFFFFF"/>
        </w:rPr>
        <w:t xml:space="preserve">, </w:t>
      </w:r>
      <w:r w:rsidR="006F0334" w:rsidRPr="005B5C11">
        <w:rPr>
          <w:rFonts w:ascii="Calibri" w:hAnsi="Calibri" w:cs="Calibri"/>
          <w:bCs/>
          <w:iCs/>
          <w:sz w:val="22"/>
          <w:szCs w:val="22"/>
        </w:rPr>
        <w:t>Profi oděvy</w:t>
      </w:r>
      <w:r w:rsidR="00CA30CA" w:rsidRPr="005B5C11">
        <w:rPr>
          <w:rFonts w:ascii="Calibri" w:hAnsi="Calibri" w:cs="Calibri"/>
          <w:bCs/>
          <w:iCs/>
          <w:sz w:val="22"/>
          <w:szCs w:val="22"/>
        </w:rPr>
        <w:t xml:space="preserve">, </w:t>
      </w:r>
      <w:r w:rsidR="00284233" w:rsidRPr="005B5C11">
        <w:rPr>
          <w:rFonts w:ascii="Calibri" w:hAnsi="Calibri" w:cs="Calibri"/>
          <w:bCs/>
          <w:sz w:val="22"/>
          <w:szCs w:val="22"/>
        </w:rPr>
        <w:t xml:space="preserve">Slavia pojišťovna. </w:t>
      </w:r>
    </w:p>
    <w:p w14:paraId="6D2026FF" w14:textId="3038D2EE" w:rsidR="00CA30CA" w:rsidRPr="009D71B6" w:rsidRDefault="00284233" w:rsidP="00397C8D">
      <w:pPr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r w:rsidRPr="005B5C11">
        <w:rPr>
          <w:rFonts w:ascii="Calibri" w:hAnsi="Calibri" w:cs="Calibri"/>
          <w:bCs/>
          <w:sz w:val="22"/>
          <w:szCs w:val="22"/>
        </w:rPr>
        <w:t xml:space="preserve">Národním partnerem je Letiště Praha, hlavními partnery </w:t>
      </w:r>
      <w:proofErr w:type="spellStart"/>
      <w:r w:rsidRPr="005B5C11">
        <w:rPr>
          <w:rFonts w:ascii="Calibri" w:hAnsi="Calibri" w:cs="Calibri"/>
          <w:bCs/>
          <w:sz w:val="22"/>
          <w:szCs w:val="22"/>
        </w:rPr>
        <w:t>CzechSkills</w:t>
      </w:r>
      <w:proofErr w:type="spellEnd"/>
      <w:r w:rsidRPr="005B5C11">
        <w:rPr>
          <w:rFonts w:ascii="Calibri" w:hAnsi="Calibri" w:cs="Calibri"/>
          <w:bCs/>
          <w:sz w:val="22"/>
          <w:szCs w:val="22"/>
        </w:rPr>
        <w:t xml:space="preserve"> jsou BVV Veletrhy Brno a Art 4 </w:t>
      </w:r>
      <w:proofErr w:type="spellStart"/>
      <w:r w:rsidRPr="005B5C11">
        <w:rPr>
          <w:rFonts w:ascii="Calibri" w:hAnsi="Calibri" w:cs="Calibri"/>
          <w:bCs/>
          <w:sz w:val="22"/>
          <w:szCs w:val="22"/>
        </w:rPr>
        <w:t>People</w:t>
      </w:r>
      <w:proofErr w:type="spellEnd"/>
      <w:r w:rsidRPr="005B5C11">
        <w:rPr>
          <w:rFonts w:ascii="Calibri" w:hAnsi="Calibri" w:cs="Calibri"/>
          <w:bCs/>
          <w:sz w:val="22"/>
          <w:szCs w:val="22"/>
        </w:rPr>
        <w:t>.</w:t>
      </w:r>
      <w:r w:rsidRPr="009D71B6">
        <w:rPr>
          <w:rFonts w:ascii="Calibri" w:hAnsi="Calibri" w:cs="Calibri"/>
          <w:bCs/>
          <w:sz w:val="22"/>
          <w:szCs w:val="22"/>
        </w:rPr>
        <w:t xml:space="preserve"> </w:t>
      </w:r>
      <w:r w:rsidR="00DD37DB">
        <w:rPr>
          <w:rFonts w:ascii="Calibri" w:hAnsi="Calibri" w:cs="Calibri"/>
          <w:bCs/>
          <w:sz w:val="22"/>
          <w:szCs w:val="22"/>
        </w:rPr>
        <w:t xml:space="preserve"> </w:t>
      </w:r>
    </w:p>
    <w:p w14:paraId="2281E0AF" w14:textId="77777777" w:rsidR="00753FC7" w:rsidRDefault="00753FC7" w:rsidP="009D71B6">
      <w:pPr>
        <w:spacing w:line="24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CB82DB" w14:textId="44203444" w:rsidR="00F017F8" w:rsidRPr="009D71B6" w:rsidRDefault="005611B1" w:rsidP="009D71B6">
      <w:pPr>
        <w:spacing w:line="24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Tisková zpráva byla zpracovaná podle podkladů tiskové zprávy </w:t>
      </w:r>
      <w:r w:rsidR="00F959B7" w:rsidRPr="009D71B6">
        <w:rPr>
          <w:rFonts w:ascii="Calibri" w:hAnsi="Calibri" w:cs="Calibri"/>
          <w:bCs/>
          <w:sz w:val="22"/>
          <w:szCs w:val="22"/>
        </w:rPr>
        <w:t>Hospodářsk</w:t>
      </w:r>
      <w:r>
        <w:rPr>
          <w:rFonts w:ascii="Calibri" w:hAnsi="Calibri" w:cs="Calibri"/>
          <w:bCs/>
          <w:sz w:val="22"/>
          <w:szCs w:val="22"/>
        </w:rPr>
        <w:t>é</w:t>
      </w:r>
      <w:r w:rsidR="00F959B7" w:rsidRPr="009D71B6">
        <w:rPr>
          <w:rFonts w:ascii="Calibri" w:hAnsi="Calibri" w:cs="Calibri"/>
          <w:bCs/>
          <w:sz w:val="22"/>
          <w:szCs w:val="22"/>
        </w:rPr>
        <w:t xml:space="preserve"> komor</w:t>
      </w:r>
      <w:r>
        <w:rPr>
          <w:rFonts w:ascii="Calibri" w:hAnsi="Calibri" w:cs="Calibri"/>
          <w:bCs/>
          <w:sz w:val="22"/>
          <w:szCs w:val="22"/>
        </w:rPr>
        <w:t>y</w:t>
      </w:r>
      <w:r w:rsidR="00F959B7" w:rsidRPr="009D71B6">
        <w:rPr>
          <w:rFonts w:ascii="Calibri" w:hAnsi="Calibri" w:cs="Calibri"/>
          <w:bCs/>
          <w:sz w:val="22"/>
          <w:szCs w:val="22"/>
        </w:rPr>
        <w:t xml:space="preserve"> České republiky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84"/>
      </w:tblGrid>
      <w:tr w:rsidR="00633E51" w:rsidRPr="009D71B6" w14:paraId="03B6DAE5" w14:textId="77777777" w:rsidTr="00C074AC">
        <w:trPr>
          <w:trHeight w:val="70"/>
        </w:trPr>
        <w:tc>
          <w:tcPr>
            <w:tcW w:w="8784" w:type="dxa"/>
          </w:tcPr>
          <w:p w14:paraId="1BE2A27D" w14:textId="31C86FE4" w:rsidR="00633E51" w:rsidRDefault="00633E51" w:rsidP="00B13491">
            <w:pPr>
              <w:jc w:val="both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 w:rsidRPr="00633E51">
              <w:rPr>
                <w:rFonts w:ascii="Calibri" w:hAnsi="Calibri" w:cs="Calibri"/>
                <w:bCs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6869BDC" wp14:editId="32284AB2">
                      <wp:simplePos x="0" y="0"/>
                      <wp:positionH relativeFrom="column">
                        <wp:posOffset>2828290</wp:posOffset>
                      </wp:positionH>
                      <wp:positionV relativeFrom="paragraph">
                        <wp:posOffset>0</wp:posOffset>
                      </wp:positionV>
                      <wp:extent cx="2567940" cy="2162175"/>
                      <wp:effectExtent l="0" t="0" r="22860" b="28575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7940" cy="2162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87AFE0" w14:textId="5B8DEBF1" w:rsidR="00633E51" w:rsidRDefault="00477A0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A498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Balnar</w:t>
                                  </w:r>
                                  <w:proofErr w:type="spellEnd"/>
                                  <w:r w:rsidRPr="000A498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Dominik </w:t>
                                  </w:r>
                                  <w:r w:rsidRPr="000A4988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bude na soutěži </w:t>
                                  </w:r>
                                  <w:proofErr w:type="spellStart"/>
                                  <w:r w:rsidRPr="000A4988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EuroSkills</w:t>
                                  </w:r>
                                  <w:proofErr w:type="spellEnd"/>
                                  <w:r w:rsidRPr="000A4988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 reprezentovat</w:t>
                                  </w:r>
                                  <w:r w:rsidRPr="000A498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0A4988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Cech obkladačů</w:t>
                                  </w:r>
                                  <w:r w:rsidR="000A4988" w:rsidRPr="000A4988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0A4988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 Řemeslo si zvolil poté, co během kompletní rekonstrukce jeho domu viděl, co to obnáší a jak taková práce vypadá v praxi. To jej přesvědčilo o tom, že chce pracovat v tomto oboru. Stavebnictví celkově</w:t>
                                  </w:r>
                                  <w:r w:rsidRPr="000A4988">
                                    <w:rPr>
                                      <w:sz w:val="20"/>
                                      <w:szCs w:val="20"/>
                                    </w:rPr>
                                    <w:t xml:space="preserve"> vnímá jako široký a pestrý sektor, který má co nabídnout.</w:t>
                                  </w:r>
                                </w:p>
                                <w:p w14:paraId="0E38DB0A" w14:textId="090EC1AD" w:rsidR="000A4988" w:rsidRDefault="000A49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Níže na fotce</w:t>
                                  </w:r>
                                  <w:r w:rsidR="00FD620C">
                                    <w:rPr>
                                      <w:sz w:val="20"/>
                                      <w:szCs w:val="20"/>
                                    </w:rPr>
                                    <w:t xml:space="preserve"> v</w:t>
                                  </w:r>
                                  <w:r w:rsidR="00190E4C">
                                    <w:rPr>
                                      <w:sz w:val="20"/>
                                      <w:szCs w:val="20"/>
                                    </w:rPr>
                                    <w:t>pravo</w:t>
                                  </w:r>
                                  <w:r w:rsidR="00FD620C">
                                    <w:rPr>
                                      <w:sz w:val="20"/>
                                      <w:szCs w:val="20"/>
                                    </w:rPr>
                                    <w:t xml:space="preserve">: Dominik </w:t>
                                  </w:r>
                                  <w:proofErr w:type="spellStart"/>
                                  <w:r w:rsidR="00FD620C">
                                    <w:rPr>
                                      <w:sz w:val="20"/>
                                      <w:szCs w:val="20"/>
                                    </w:rPr>
                                    <w:t>Balnar</w:t>
                                  </w:r>
                                  <w:proofErr w:type="spellEnd"/>
                                </w:p>
                                <w:p w14:paraId="77CD9480" w14:textId="77777777" w:rsidR="00FD620C" w:rsidRPr="000A4988" w:rsidRDefault="00FD620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869B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left:0;text-align:left;margin-left:222.7pt;margin-top:0;width:202.2pt;height:17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">
                      <v:textbox>
                        <w:txbxContent>
                          <w:p w14:paraId="4287AFE0" w14:textId="5B8DEBF1" w:rsidR="00633E51" w:rsidRDefault="00477A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A4988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Balnar</w:t>
                            </w:r>
                            <w:proofErr w:type="spellEnd"/>
                            <w:r w:rsidRPr="000A4988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Dominik </w:t>
                            </w:r>
                            <w:r w:rsidRPr="000A498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bude na soutěži </w:t>
                            </w:r>
                            <w:proofErr w:type="spellStart"/>
                            <w:r w:rsidRPr="000A498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EuroSkills</w:t>
                            </w:r>
                            <w:proofErr w:type="spellEnd"/>
                            <w:r w:rsidRPr="000A498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reprezentovat</w:t>
                            </w:r>
                            <w:r w:rsidRPr="000A4988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0A498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Cech obkladačů</w:t>
                            </w:r>
                            <w:r w:rsidR="000A4988" w:rsidRPr="000A498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r w:rsidRPr="000A498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Řemeslo si zvolil poté, co během kompletní rekonstrukce jeho domu viděl, co to obnáší a jak taková práce vypadá v praxi. To jej přesvědčilo o tom, že chce pracovat v tomto oboru. Stavebnictví celkově</w:t>
                            </w:r>
                            <w:r w:rsidRPr="000A4988">
                              <w:rPr>
                                <w:sz w:val="20"/>
                                <w:szCs w:val="20"/>
                              </w:rPr>
                              <w:t xml:space="preserve"> vnímá jako široký a pestrý sektor, který má co nabídnout.</w:t>
                            </w:r>
                          </w:p>
                          <w:p w14:paraId="0E38DB0A" w14:textId="090EC1AD" w:rsidR="000A4988" w:rsidRDefault="000A49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Níže na fotce</w:t>
                            </w:r>
                            <w:r w:rsidR="00FD620C">
                              <w:rPr>
                                <w:sz w:val="20"/>
                                <w:szCs w:val="20"/>
                              </w:rPr>
                              <w:t xml:space="preserve"> v</w:t>
                            </w:r>
                            <w:r w:rsidR="00190E4C">
                              <w:rPr>
                                <w:sz w:val="20"/>
                                <w:szCs w:val="20"/>
                              </w:rPr>
                              <w:t>pravo</w:t>
                            </w:r>
                            <w:r w:rsidR="00FD620C">
                              <w:rPr>
                                <w:sz w:val="20"/>
                                <w:szCs w:val="20"/>
                              </w:rPr>
                              <w:t xml:space="preserve">: Dominik </w:t>
                            </w:r>
                            <w:proofErr w:type="spellStart"/>
                            <w:r w:rsidR="00FD620C">
                              <w:rPr>
                                <w:sz w:val="20"/>
                                <w:szCs w:val="20"/>
                              </w:rPr>
                              <w:t>Balnar</w:t>
                            </w:r>
                            <w:proofErr w:type="spellEnd"/>
                          </w:p>
                          <w:p w14:paraId="77CD9480" w14:textId="77777777" w:rsidR="00FD620C" w:rsidRPr="000A4988" w:rsidRDefault="00FD62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drawing>
                <wp:inline distT="0" distB="0" distL="0" distR="0" wp14:anchorId="7A5ECF58" wp14:editId="22456379">
                  <wp:extent cx="2650159" cy="1769110"/>
                  <wp:effectExtent l="0" t="0" r="0" b="2540"/>
                  <wp:docPr id="2110400613" name="Obrázek 3" descr="Obsah obrázku oblečení, osoba, interiér, výjev&#10;&#10;Obsah vygenerovaný umělou inteligencí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400613" name="Obrázek 3" descr="Obsah obrázku oblečení, osoba, interiér, výjev&#10;&#10;Obsah vygenerovaný umělou inteligencí může být nesprávný.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02" cy="1776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DD1715" w14:textId="77777777" w:rsidR="00633E51" w:rsidRDefault="00633E51" w:rsidP="00B13491">
            <w:pPr>
              <w:jc w:val="both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5FB49111" w14:textId="77777777" w:rsidR="008D12FE" w:rsidRDefault="00D950D8" w:rsidP="00B13491">
            <w:pPr>
              <w:jc w:val="both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 </w:t>
            </w:r>
            <w:r w:rsidR="00C074AC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</w:t>
            </w:r>
            <w:r w:rsidR="00C074AC">
              <w:rPr>
                <w:rFonts w:ascii="Calibri" w:hAnsi="Calibri" w:cs="Calibri"/>
                <w:bCs/>
                <w:noProof/>
                <w:sz w:val="22"/>
                <w:szCs w:val="22"/>
              </w:rPr>
              <w:drawing>
                <wp:inline distT="0" distB="0" distL="0" distR="0" wp14:anchorId="3DB4FF68" wp14:editId="4026EA91">
                  <wp:extent cx="3505200" cy="2263159"/>
                  <wp:effectExtent l="0" t="0" r="0" b="3810"/>
                  <wp:docPr id="944324149" name="Obrázek 6" descr="Obsah obrázku text, osoba, oblečení, muž&#10;&#10;Obsah vygenerovaný umělou inteligencí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324149" name="Obrázek 6" descr="Obsah obrázku text, osoba, oblečení, muž&#10;&#10;Obsah vygenerovaný umělou inteligencí může být nesprávný.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6024" cy="2347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D12FE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</w:t>
            </w:r>
            <w:r w:rsidR="008D12FE">
              <w:rPr>
                <w:rFonts w:ascii="Calibri" w:hAnsi="Calibri" w:cs="Calibri"/>
                <w:bCs/>
                <w:noProof/>
                <w:sz w:val="22"/>
                <w:szCs w:val="22"/>
              </w:rPr>
              <w:drawing>
                <wp:inline distT="0" distB="0" distL="0" distR="0" wp14:anchorId="31F7BFFE" wp14:editId="088D4ACB">
                  <wp:extent cx="1733010" cy="2595880"/>
                  <wp:effectExtent l="0" t="0" r="7620" b="0"/>
                  <wp:docPr id="794449712" name="Obrázek 5" descr="Obsah obrázku oblečení, text, Lidská tvář, osoba&#10;&#10;Obsah vygenerovaný umělou inteligencí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449712" name="Obrázek 5" descr="Obsah obrázku oblečení, text, Lidská tvář, osoba&#10;&#10;Obsah vygenerovaný umělou inteligencí může být nesprávný.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010" cy="259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CFB8C7" w14:textId="30464C81" w:rsidR="008D12FE" w:rsidRDefault="000261A2" w:rsidP="00B13491">
            <w:pPr>
              <w:jc w:val="both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Zdeněk Zajíček, </w:t>
            </w:r>
            <w:r w:rsidR="00190E4C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prezident HK, 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Martin Lukeš RAKO SERVIS, Dominik Balnar soutěžící, Václav Kůs expert, </w:t>
            </w:r>
            <w:r w:rsidR="00F660DF">
              <w:rPr>
                <w:rFonts w:ascii="Calibri" w:hAnsi="Calibri" w:cs="Calibri"/>
                <w:bCs/>
                <w:noProof/>
                <w:sz w:val="22"/>
                <w:szCs w:val="22"/>
              </w:rPr>
              <w:t>Roman Pommer</w:t>
            </w:r>
            <w:r w:rsidR="009C455B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Cech obkladačů ČR, Eduard Justa</w:t>
            </w:r>
            <w:r w:rsidR="009C2748">
              <w:rPr>
                <w:rFonts w:ascii="Calibri" w:hAnsi="Calibri" w:cs="Calibri"/>
                <w:bCs/>
                <w:noProof/>
                <w:sz w:val="22"/>
                <w:szCs w:val="22"/>
              </w:rPr>
              <w:t>, stavební poradce</w:t>
            </w:r>
          </w:p>
          <w:p w14:paraId="5A68103B" w14:textId="2CA0051E" w:rsidR="008D12FE" w:rsidRDefault="008D12FE" w:rsidP="00B13491">
            <w:pPr>
              <w:jc w:val="both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drawing>
                <wp:inline distT="0" distB="0" distL="0" distR="0" wp14:anchorId="55ED91D6" wp14:editId="52A66058">
                  <wp:extent cx="1993673" cy="1330874"/>
                  <wp:effectExtent l="0" t="0" r="6985" b="3175"/>
                  <wp:docPr id="923211591" name="Obrázek 4" descr="Obsah obrázku oblečení, osoba, muž, Oficiální&#10;&#10;Obsah vygenerovaný umělou inteligencí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211591" name="Obrázek 4" descr="Obsah obrázku oblečení, osoba, muž, Oficiální&#10;&#10;Obsah vygenerovaný umělou inteligencí může být nesprávný.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741" cy="1378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drawing>
                <wp:inline distT="0" distB="0" distL="0" distR="0" wp14:anchorId="5F3E5B81" wp14:editId="056CFC2F">
                  <wp:extent cx="2076450" cy="1325908"/>
                  <wp:effectExtent l="0" t="0" r="0" b="7620"/>
                  <wp:docPr id="160077834" name="Obrázek 7" descr="Obsah obrázku oblečení, osoba, muž, interiér&#10;&#10;Obsah vygenerovaný umělou inteligencí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77834" name="Obrázek 7" descr="Obsah obrázku oblečení, osoba, muž, interiér&#10;&#10;Obsah vygenerovaný umělou inteligencí může být nesprávný.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051" cy="136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20B93" w14:textId="77777777" w:rsidR="008D12FE" w:rsidRDefault="008D12FE" w:rsidP="00B13491">
            <w:pPr>
              <w:jc w:val="both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5B4A6CBB" w14:textId="52B42AFD" w:rsidR="00C074AC" w:rsidRDefault="008D12FE" w:rsidP="00B13491">
            <w:pPr>
              <w:jc w:val="both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   </w:t>
            </w:r>
            <w:r w:rsidR="000261A2">
              <w:rPr>
                <w:rFonts w:ascii="Calibri" w:hAnsi="Calibri" w:cs="Calibri"/>
                <w:bCs/>
                <w:noProof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xperti</w:t>
            </w:r>
            <w:r w:rsidR="000261A2">
              <w:rPr>
                <w:rFonts w:ascii="Calibri" w:hAnsi="Calibri" w:cs="Calibri"/>
                <w:bCs/>
                <w:noProof/>
                <w:sz w:val="22"/>
                <w:szCs w:val="22"/>
              </w:rPr>
              <w:t xml:space="preserve"> EuroSkills                                 Soutěžící EuroSkills</w:t>
            </w:r>
          </w:p>
          <w:p w14:paraId="41B1F9C7" w14:textId="77777777" w:rsidR="00C074AC" w:rsidRDefault="00C074AC" w:rsidP="00B13491">
            <w:pPr>
              <w:jc w:val="both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488EF7BC" w14:textId="49A6E1F0" w:rsidR="00633E51" w:rsidRDefault="00633E51" w:rsidP="00B13491">
            <w:pPr>
              <w:jc w:val="both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5C8F57DC" w14:textId="77777777" w:rsidR="00633E51" w:rsidRDefault="00633E51" w:rsidP="00B13491">
            <w:pPr>
              <w:jc w:val="both"/>
              <w:rPr>
                <w:rFonts w:ascii="Calibri" w:hAnsi="Calibri" w:cs="Calibri"/>
                <w:bCs/>
                <w:noProof/>
                <w:sz w:val="22"/>
                <w:szCs w:val="22"/>
              </w:rPr>
            </w:pPr>
          </w:p>
          <w:p w14:paraId="02D6C100" w14:textId="5DAD9B1E" w:rsidR="00633E51" w:rsidRPr="009D71B6" w:rsidRDefault="00633E51" w:rsidP="008D12FE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EC20924" w14:textId="0262FE8A" w:rsidR="00921A97" w:rsidRPr="009D71B6" w:rsidRDefault="00921A97" w:rsidP="009D71B6">
      <w:pPr>
        <w:spacing w:line="240" w:lineRule="auto"/>
        <w:jc w:val="both"/>
        <w:rPr>
          <w:rFonts w:ascii="Calibri" w:hAnsi="Calibri" w:cs="Calibri"/>
          <w:bCs/>
          <w:sz w:val="22"/>
          <w:szCs w:val="22"/>
        </w:rPr>
      </w:pPr>
    </w:p>
    <w:sectPr w:rsidR="00921A97" w:rsidRPr="009D71B6" w:rsidSect="00CA30CA">
      <w:footerReference w:type="default" r:id="rId14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05D7" w14:textId="77777777" w:rsidR="000323B2" w:rsidRDefault="000323B2" w:rsidP="00CA30CA">
      <w:pPr>
        <w:spacing w:after="0" w:line="240" w:lineRule="auto"/>
      </w:pPr>
      <w:r>
        <w:separator/>
      </w:r>
    </w:p>
  </w:endnote>
  <w:endnote w:type="continuationSeparator" w:id="0">
    <w:p w14:paraId="5A015F5D" w14:textId="77777777" w:rsidR="000323B2" w:rsidRDefault="000323B2" w:rsidP="00CA3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DE94" w14:textId="53D3B77C" w:rsidR="00753FC7" w:rsidRPr="003D0E6B" w:rsidRDefault="00753FC7" w:rsidP="00753FC7">
    <w:pPr>
      <w:jc w:val="center"/>
      <w:rPr>
        <w:b/>
        <w:bCs/>
        <w:color w:val="000000"/>
        <w:sz w:val="16"/>
        <w:szCs w:val="16"/>
      </w:rPr>
    </w:pPr>
    <w:r w:rsidRPr="00DA7E7B">
      <w:rPr>
        <w:b/>
        <w:color w:val="000000"/>
        <w:sz w:val="16"/>
        <w:szCs w:val="16"/>
      </w:rPr>
      <w:t>Kontakt pro média</w:t>
    </w:r>
    <w:r w:rsidRPr="00DA7E7B">
      <w:rPr>
        <w:b/>
        <w:color w:val="000000"/>
        <w:sz w:val="16"/>
        <w:szCs w:val="16"/>
      </w:rPr>
      <w:br/>
      <w:t xml:space="preserve">Pavla Nováková I Komunikace I PR </w:t>
    </w:r>
    <w:r w:rsidRPr="00DA7E7B">
      <w:rPr>
        <w:color w:val="000000"/>
        <w:sz w:val="16"/>
        <w:szCs w:val="16"/>
      </w:rPr>
      <w:t>•</w:t>
    </w:r>
    <w:r w:rsidRPr="00DA7E7B">
      <w:rPr>
        <w:b/>
        <w:color w:val="000000"/>
        <w:sz w:val="16"/>
        <w:szCs w:val="16"/>
      </w:rPr>
      <w:t xml:space="preserve"> </w:t>
    </w:r>
    <w:r w:rsidRPr="00DA7E7B">
      <w:rPr>
        <w:color w:val="000000"/>
        <w:sz w:val="16"/>
        <w:szCs w:val="16"/>
      </w:rPr>
      <w:t>Mobil: +42</w:t>
    </w:r>
    <w:r>
      <w:rPr>
        <w:color w:val="000000"/>
        <w:sz w:val="16"/>
        <w:szCs w:val="16"/>
      </w:rPr>
      <w:t>0</w:t>
    </w:r>
    <w:r w:rsidRPr="00DA7E7B">
      <w:rPr>
        <w:color w:val="000000"/>
        <w:sz w:val="16"/>
        <w:szCs w:val="16"/>
      </w:rPr>
      <w:t xml:space="preserve"> 606 672 901 • E-mail: pavla.novakova@rako.cz • www.rako.cz</w:t>
    </w:r>
  </w:p>
  <w:p w14:paraId="6A453096" w14:textId="2AB744B6" w:rsidR="004A0A63" w:rsidRDefault="004A0A63">
    <w:pPr>
      <w:pStyle w:val="Zpat"/>
    </w:pPr>
  </w:p>
  <w:p w14:paraId="1E547963" w14:textId="77777777" w:rsidR="004A0A63" w:rsidRDefault="004A0A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F5B6" w14:textId="77777777" w:rsidR="000323B2" w:rsidRDefault="000323B2" w:rsidP="00CA30CA">
      <w:pPr>
        <w:spacing w:after="0" w:line="240" w:lineRule="auto"/>
      </w:pPr>
      <w:r>
        <w:separator/>
      </w:r>
    </w:p>
  </w:footnote>
  <w:footnote w:type="continuationSeparator" w:id="0">
    <w:p w14:paraId="52782787" w14:textId="77777777" w:rsidR="000323B2" w:rsidRDefault="000323B2" w:rsidP="00CA3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6F59"/>
    <w:multiLevelType w:val="multilevel"/>
    <w:tmpl w:val="014CF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F43FF"/>
    <w:multiLevelType w:val="multilevel"/>
    <w:tmpl w:val="ABD6B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556226">
    <w:abstractNumId w:val="1"/>
  </w:num>
  <w:num w:numId="2" w16cid:durableId="44284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43"/>
    <w:rsid w:val="00022C58"/>
    <w:rsid w:val="000261A2"/>
    <w:rsid w:val="000323B2"/>
    <w:rsid w:val="00033456"/>
    <w:rsid w:val="00066382"/>
    <w:rsid w:val="00074CDB"/>
    <w:rsid w:val="00084434"/>
    <w:rsid w:val="00091134"/>
    <w:rsid w:val="00097B3B"/>
    <w:rsid w:val="000A4988"/>
    <w:rsid w:val="000A7746"/>
    <w:rsid w:val="000B6934"/>
    <w:rsid w:val="00110B3F"/>
    <w:rsid w:val="00157CBB"/>
    <w:rsid w:val="00166ABB"/>
    <w:rsid w:val="001711DD"/>
    <w:rsid w:val="001723EB"/>
    <w:rsid w:val="00177E3E"/>
    <w:rsid w:val="00190E4C"/>
    <w:rsid w:val="001B0543"/>
    <w:rsid w:val="001B1396"/>
    <w:rsid w:val="0022574B"/>
    <w:rsid w:val="002456D2"/>
    <w:rsid w:val="002667B8"/>
    <w:rsid w:val="00284233"/>
    <w:rsid w:val="002B5F2A"/>
    <w:rsid w:val="002B7F92"/>
    <w:rsid w:val="002D0E3D"/>
    <w:rsid w:val="002D3875"/>
    <w:rsid w:val="002F5413"/>
    <w:rsid w:val="002F7C6A"/>
    <w:rsid w:val="003225C0"/>
    <w:rsid w:val="00363DE2"/>
    <w:rsid w:val="00392738"/>
    <w:rsid w:val="00397C8D"/>
    <w:rsid w:val="003B69FA"/>
    <w:rsid w:val="003D29E2"/>
    <w:rsid w:val="003E6043"/>
    <w:rsid w:val="0042450C"/>
    <w:rsid w:val="0046193A"/>
    <w:rsid w:val="004746B4"/>
    <w:rsid w:val="00477A03"/>
    <w:rsid w:val="00490962"/>
    <w:rsid w:val="00496ED0"/>
    <w:rsid w:val="004A0A63"/>
    <w:rsid w:val="004E2254"/>
    <w:rsid w:val="005035DC"/>
    <w:rsid w:val="00504BF2"/>
    <w:rsid w:val="005464EA"/>
    <w:rsid w:val="00547DB0"/>
    <w:rsid w:val="005611B1"/>
    <w:rsid w:val="00584205"/>
    <w:rsid w:val="00596506"/>
    <w:rsid w:val="005979ED"/>
    <w:rsid w:val="005B5C11"/>
    <w:rsid w:val="005C2E74"/>
    <w:rsid w:val="005E4F9C"/>
    <w:rsid w:val="006039D0"/>
    <w:rsid w:val="006134A9"/>
    <w:rsid w:val="00624769"/>
    <w:rsid w:val="00625715"/>
    <w:rsid w:val="00633E51"/>
    <w:rsid w:val="00655B65"/>
    <w:rsid w:val="006656B3"/>
    <w:rsid w:val="0068645D"/>
    <w:rsid w:val="006915FE"/>
    <w:rsid w:val="0069590F"/>
    <w:rsid w:val="006C3451"/>
    <w:rsid w:val="006E68B9"/>
    <w:rsid w:val="006F0334"/>
    <w:rsid w:val="0074580C"/>
    <w:rsid w:val="00753FC7"/>
    <w:rsid w:val="0079546B"/>
    <w:rsid w:val="007973E5"/>
    <w:rsid w:val="007A411B"/>
    <w:rsid w:val="007F1810"/>
    <w:rsid w:val="008166AA"/>
    <w:rsid w:val="00832281"/>
    <w:rsid w:val="00840D4D"/>
    <w:rsid w:val="00855A04"/>
    <w:rsid w:val="008573D8"/>
    <w:rsid w:val="00861C0C"/>
    <w:rsid w:val="008662CA"/>
    <w:rsid w:val="00877FE2"/>
    <w:rsid w:val="00884D6D"/>
    <w:rsid w:val="00896459"/>
    <w:rsid w:val="008B4F92"/>
    <w:rsid w:val="008B6FA4"/>
    <w:rsid w:val="008D12FE"/>
    <w:rsid w:val="008E21FA"/>
    <w:rsid w:val="00921A97"/>
    <w:rsid w:val="009270BD"/>
    <w:rsid w:val="00927C24"/>
    <w:rsid w:val="00975F19"/>
    <w:rsid w:val="00987670"/>
    <w:rsid w:val="009C2748"/>
    <w:rsid w:val="009C455B"/>
    <w:rsid w:val="009C5B8E"/>
    <w:rsid w:val="009D71B6"/>
    <w:rsid w:val="009E6EA5"/>
    <w:rsid w:val="009F76F7"/>
    <w:rsid w:val="00A23D1B"/>
    <w:rsid w:val="00A4486E"/>
    <w:rsid w:val="00A61BD7"/>
    <w:rsid w:val="00A72D6A"/>
    <w:rsid w:val="00A80A5F"/>
    <w:rsid w:val="00A9684C"/>
    <w:rsid w:val="00AC57AF"/>
    <w:rsid w:val="00B02234"/>
    <w:rsid w:val="00B301A8"/>
    <w:rsid w:val="00B92F28"/>
    <w:rsid w:val="00B96A9E"/>
    <w:rsid w:val="00BB0446"/>
    <w:rsid w:val="00C03B8B"/>
    <w:rsid w:val="00C074AC"/>
    <w:rsid w:val="00C1765E"/>
    <w:rsid w:val="00C20C32"/>
    <w:rsid w:val="00C2419B"/>
    <w:rsid w:val="00C37F24"/>
    <w:rsid w:val="00C503C7"/>
    <w:rsid w:val="00C52867"/>
    <w:rsid w:val="00C9453A"/>
    <w:rsid w:val="00C95FA7"/>
    <w:rsid w:val="00CA30CA"/>
    <w:rsid w:val="00CB5B8E"/>
    <w:rsid w:val="00CC72A8"/>
    <w:rsid w:val="00CE544E"/>
    <w:rsid w:val="00CE642E"/>
    <w:rsid w:val="00D01192"/>
    <w:rsid w:val="00D15956"/>
    <w:rsid w:val="00D22610"/>
    <w:rsid w:val="00D350A7"/>
    <w:rsid w:val="00D4449E"/>
    <w:rsid w:val="00D65E08"/>
    <w:rsid w:val="00D72929"/>
    <w:rsid w:val="00D920E5"/>
    <w:rsid w:val="00D950D8"/>
    <w:rsid w:val="00DA4A8A"/>
    <w:rsid w:val="00DA5C93"/>
    <w:rsid w:val="00DB36C8"/>
    <w:rsid w:val="00DB5196"/>
    <w:rsid w:val="00DD37DB"/>
    <w:rsid w:val="00DE2103"/>
    <w:rsid w:val="00DF537E"/>
    <w:rsid w:val="00E23A90"/>
    <w:rsid w:val="00E4502C"/>
    <w:rsid w:val="00E735E2"/>
    <w:rsid w:val="00EB0A71"/>
    <w:rsid w:val="00EC5D4D"/>
    <w:rsid w:val="00ED3C00"/>
    <w:rsid w:val="00EF72AD"/>
    <w:rsid w:val="00F017F8"/>
    <w:rsid w:val="00F12823"/>
    <w:rsid w:val="00F265C9"/>
    <w:rsid w:val="00F40152"/>
    <w:rsid w:val="00F47256"/>
    <w:rsid w:val="00F62ECD"/>
    <w:rsid w:val="00F660DF"/>
    <w:rsid w:val="00F83302"/>
    <w:rsid w:val="00F959B7"/>
    <w:rsid w:val="00FD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AF2D"/>
  <w15:chartTrackingRefBased/>
  <w15:docId w15:val="{4700001C-F93E-4BAC-8855-AA428F6A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6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6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6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E6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6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6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6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6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6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6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6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6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3E60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60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60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60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60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60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6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6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6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6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6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60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60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60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6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60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6043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2D38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38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38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38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387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4015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F76F7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F76F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0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446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84D6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A3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30CA"/>
  </w:style>
  <w:style w:type="paragraph" w:styleId="Zpat">
    <w:name w:val="footer"/>
    <w:basedOn w:val="Normln"/>
    <w:link w:val="ZpatChar"/>
    <w:uiPriority w:val="99"/>
    <w:unhideWhenUsed/>
    <w:rsid w:val="00CA3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30CA"/>
  </w:style>
  <w:style w:type="table" w:styleId="Mkatabulky">
    <w:name w:val="Table Grid"/>
    <w:basedOn w:val="Normlntabulka"/>
    <w:uiPriority w:val="39"/>
    <w:rsid w:val="0063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4D5CB-91BE-4CCA-8354-6543DC1C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786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Markéta</dc:creator>
  <cp:keywords/>
  <dc:description/>
  <cp:lastModifiedBy>Nováková Pavla</cp:lastModifiedBy>
  <cp:revision>79</cp:revision>
  <dcterms:created xsi:type="dcterms:W3CDTF">2025-05-19T17:24:00Z</dcterms:created>
  <dcterms:modified xsi:type="dcterms:W3CDTF">2025-05-21T08:54:00Z</dcterms:modified>
</cp:coreProperties>
</file>